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22" w:rsidRDefault="00841222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A9019C" w:rsidRPr="005D5813" w:rsidRDefault="00A9019C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703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F14AD" w:rsidRPr="001D7990" w:rsidRDefault="00DF5E70" w:rsidP="00BF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01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F14AD" w:rsidRPr="001D7990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 w:rsidR="00BF14AD">
        <w:rPr>
          <w:rFonts w:ascii="Times New Roman" w:hAnsi="Times New Roman"/>
          <w:color w:val="000000"/>
          <w:sz w:val="28"/>
          <w:szCs w:val="28"/>
        </w:rPr>
        <w:t>»</w:t>
      </w:r>
      <w:r w:rsidR="00BF14AD" w:rsidRPr="001D7990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CD5703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F710E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</w:t>
      </w:r>
      <w:r w:rsidR="005C7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5D5813" w:rsidRDefault="00DF5E70" w:rsidP="00DF5E7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3327A">
        <w:rPr>
          <w:rFonts w:ascii="Times New Roman" w:hAnsi="Times New Roman"/>
          <w:color w:val="000000"/>
          <w:sz w:val="28"/>
          <w:szCs w:val="28"/>
        </w:rPr>
        <w:t>О</w:t>
      </w:r>
      <w:r w:rsidR="00B3327A" w:rsidRPr="001D7990">
        <w:rPr>
          <w:rFonts w:ascii="Times New Roman" w:hAnsi="Times New Roman"/>
          <w:color w:val="000000"/>
          <w:sz w:val="28"/>
          <w:szCs w:val="28"/>
        </w:rPr>
        <w:t>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E70F5" w:rsidRPr="000E70F5" w:rsidRDefault="000E70F5" w:rsidP="00CD5703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D570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72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9C1D11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DB6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D11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2021г 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09 часов </w:t>
      </w:r>
      <w:r w:rsidR="0025446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 минут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9C1D11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D11">
        <w:rPr>
          <w:rFonts w:ascii="Times New Roman" w:hAnsi="Times New Roman" w:cs="Times New Roman"/>
          <w:color w:val="000000"/>
          <w:sz w:val="28"/>
          <w:szCs w:val="28"/>
        </w:rPr>
        <w:t xml:space="preserve">декабря 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2021г.</w:t>
      </w:r>
      <w:r w:rsidR="00DF5E70">
        <w:rPr>
          <w:rFonts w:ascii="Times New Roman" w:hAnsi="Times New Roman" w:cs="Times New Roman"/>
          <w:color w:val="000000"/>
          <w:sz w:val="28"/>
          <w:szCs w:val="28"/>
        </w:rPr>
        <w:t xml:space="preserve"> 17.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:rsidR="000E70F5" w:rsidRPr="00CD5703" w:rsidRDefault="000E70F5" w:rsidP="00DF5E7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</w:t>
      </w:r>
      <w:r w:rsidR="000368C4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7F05E8" w:rsidRPr="00CD5703">
        <w:rPr>
          <w:rFonts w:ascii="Times New Roman" w:hAnsi="Times New Roman" w:cs="Times New Roman"/>
          <w:sz w:val="28"/>
          <w:szCs w:val="28"/>
        </w:rPr>
        <w:t>6281</w:t>
      </w:r>
      <w:r w:rsidR="00254465">
        <w:rPr>
          <w:rFonts w:ascii="Times New Roman" w:hAnsi="Times New Roman" w:cs="Times New Roman"/>
          <w:sz w:val="28"/>
          <w:szCs w:val="28"/>
        </w:rPr>
        <w:t>0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r w:rsidR="00254465">
        <w:rPr>
          <w:rFonts w:ascii="Times New Roman" w:hAnsi="Times New Roman" w:cs="Times New Roman"/>
          <w:sz w:val="28"/>
          <w:szCs w:val="28"/>
        </w:rPr>
        <w:t>Октябрьский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. </w:t>
      </w:r>
      <w:r w:rsidR="00254465">
        <w:rPr>
          <w:rFonts w:ascii="Times New Roman" w:hAnsi="Times New Roman" w:cs="Times New Roman"/>
          <w:sz w:val="28"/>
          <w:szCs w:val="28"/>
        </w:rPr>
        <w:t>Октябрьское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 w:rsidR="00254465">
        <w:rPr>
          <w:rFonts w:ascii="Times New Roman" w:hAnsi="Times New Roman" w:cs="Times New Roman"/>
          <w:sz w:val="28"/>
          <w:szCs w:val="28"/>
        </w:rPr>
        <w:t>Ленина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 w:rsidR="00254465">
        <w:rPr>
          <w:rFonts w:ascii="Times New Roman" w:hAnsi="Times New Roman" w:cs="Times New Roman"/>
          <w:sz w:val="28"/>
          <w:szCs w:val="28"/>
        </w:rPr>
        <w:t>11</w:t>
      </w:r>
      <w:r w:rsidR="007F05E8"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 w:rsidR="00254465">
        <w:rPr>
          <w:rFonts w:ascii="Times New Roman" w:hAnsi="Times New Roman" w:cs="Times New Roman"/>
          <w:sz w:val="28"/>
          <w:szCs w:val="28"/>
        </w:rPr>
        <w:t>2</w:t>
      </w:r>
      <w:r w:rsidR="007F05E8" w:rsidRPr="00CD5703">
        <w:rPr>
          <w:rFonts w:ascii="Times New Roman" w:hAnsi="Times New Roman" w:cs="Times New Roman"/>
          <w:sz w:val="28"/>
          <w:szCs w:val="28"/>
        </w:rPr>
        <w:t>) 2-</w:t>
      </w:r>
      <w:r w:rsidR="00A167A8">
        <w:rPr>
          <w:rFonts w:ascii="Times New Roman" w:hAnsi="Times New Roman" w:cs="Times New Roman"/>
          <w:sz w:val="28"/>
          <w:szCs w:val="28"/>
        </w:rPr>
        <w:t>63</w:t>
      </w:r>
      <w:r w:rsidR="007F05E8" w:rsidRPr="00CD5703">
        <w:rPr>
          <w:rFonts w:ascii="Times New Roman" w:hAnsi="Times New Roman" w:cs="Times New Roman"/>
          <w:sz w:val="28"/>
          <w:szCs w:val="28"/>
        </w:rPr>
        <w:t>-</w:t>
      </w:r>
      <w:r w:rsidR="00A167A8">
        <w:rPr>
          <w:rFonts w:ascii="Times New Roman" w:hAnsi="Times New Roman" w:cs="Times New Roman"/>
          <w:sz w:val="28"/>
          <w:szCs w:val="28"/>
        </w:rPr>
        <w:t>12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 </w:t>
      </w:r>
      <w:r w:rsidR="00DF5E70">
        <w:rPr>
          <w:rFonts w:ascii="Times New Roman" w:hAnsi="Times New Roman" w:cs="Times New Roman"/>
          <w:sz w:val="28"/>
          <w:szCs w:val="28"/>
        </w:rPr>
        <w:t>э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л. почта: </w:t>
      </w:r>
      <w:hyperlink r:id="rId5" w:history="1"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CA1569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A5607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9C1D11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1D11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9C1D11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1D11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 w:rsid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63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="00A167A8">
        <w:rPr>
          <w:rFonts w:ascii="Times New Roman" w:hAnsi="Times New Roman" w:cs="Times New Roman"/>
          <w:sz w:val="28"/>
          <w:szCs w:val="28"/>
        </w:rPr>
        <w:t>Октябрьский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A167A8" w:rsidP="002C601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Конотовской Галине Михайловне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D02935" w:rsidRDefault="00D02935" w:rsidP="00D029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t>_____________________________________________________________________________________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</w:t>
      </w:r>
      <w:r w:rsidRPr="00AE65D7">
        <w:rPr>
          <w:rFonts w:ascii="Times New Roman" w:hAnsi="Times New Roman"/>
          <w:color w:val="000000"/>
          <w:sz w:val="28"/>
          <w:szCs w:val="28"/>
        </w:rPr>
        <w:lastRenderedPageBreak/>
        <w:t xml:space="preserve">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gramEnd"/>
      <w:r w:rsidRPr="00AF7DF6">
        <w:rPr>
          <w:rFonts w:ascii="Times New Roman" w:hAnsi="Times New Roman"/>
          <w:color w:val="000000" w:themeColor="text1"/>
          <w:sz w:val="28"/>
          <w:szCs w:val="28"/>
        </w:rPr>
        <w:t>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2935" w:rsidRPr="00AE65D7" w:rsidRDefault="00D02935" w:rsidP="00D0293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5C7CE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5C7CE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предпенсионного и пенсионного возраста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90095"/>
    <w:rsid w:val="00093ED3"/>
    <w:rsid w:val="000A21D7"/>
    <w:rsid w:val="000B45B8"/>
    <w:rsid w:val="000E70F5"/>
    <w:rsid w:val="00107DB9"/>
    <w:rsid w:val="00131E58"/>
    <w:rsid w:val="0013730E"/>
    <w:rsid w:val="00152803"/>
    <w:rsid w:val="001534B2"/>
    <w:rsid w:val="00154A34"/>
    <w:rsid w:val="001641F4"/>
    <w:rsid w:val="00197AD6"/>
    <w:rsid w:val="001A5607"/>
    <w:rsid w:val="001B1047"/>
    <w:rsid w:val="00254465"/>
    <w:rsid w:val="00295587"/>
    <w:rsid w:val="002A280C"/>
    <w:rsid w:val="002B16E9"/>
    <w:rsid w:val="002C6013"/>
    <w:rsid w:val="002D6C92"/>
    <w:rsid w:val="002F710E"/>
    <w:rsid w:val="00311859"/>
    <w:rsid w:val="00371614"/>
    <w:rsid w:val="003C0CB3"/>
    <w:rsid w:val="003D72A8"/>
    <w:rsid w:val="00414DB2"/>
    <w:rsid w:val="00420476"/>
    <w:rsid w:val="00445324"/>
    <w:rsid w:val="004524C2"/>
    <w:rsid w:val="004A1584"/>
    <w:rsid w:val="004D6A65"/>
    <w:rsid w:val="004E776B"/>
    <w:rsid w:val="005411E7"/>
    <w:rsid w:val="005A4669"/>
    <w:rsid w:val="005B7A69"/>
    <w:rsid w:val="005B7DB8"/>
    <w:rsid w:val="005C78E0"/>
    <w:rsid w:val="005C7CE7"/>
    <w:rsid w:val="005D5813"/>
    <w:rsid w:val="00603239"/>
    <w:rsid w:val="00672186"/>
    <w:rsid w:val="006F504A"/>
    <w:rsid w:val="00732307"/>
    <w:rsid w:val="00765E12"/>
    <w:rsid w:val="00775F49"/>
    <w:rsid w:val="007B28A3"/>
    <w:rsid w:val="007C5F77"/>
    <w:rsid w:val="007F05E8"/>
    <w:rsid w:val="00841222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425E"/>
    <w:rsid w:val="00994A8E"/>
    <w:rsid w:val="00996B1F"/>
    <w:rsid w:val="009A1DD6"/>
    <w:rsid w:val="009C1D11"/>
    <w:rsid w:val="009F626D"/>
    <w:rsid w:val="00A012A2"/>
    <w:rsid w:val="00A11C0A"/>
    <w:rsid w:val="00A167A8"/>
    <w:rsid w:val="00A37FBE"/>
    <w:rsid w:val="00A9019C"/>
    <w:rsid w:val="00A9758C"/>
    <w:rsid w:val="00AE705F"/>
    <w:rsid w:val="00B3327A"/>
    <w:rsid w:val="00B510CA"/>
    <w:rsid w:val="00B7746F"/>
    <w:rsid w:val="00B9777E"/>
    <w:rsid w:val="00BA6645"/>
    <w:rsid w:val="00BD057C"/>
    <w:rsid w:val="00BF14AD"/>
    <w:rsid w:val="00C3727D"/>
    <w:rsid w:val="00C538F9"/>
    <w:rsid w:val="00C655A3"/>
    <w:rsid w:val="00CA1569"/>
    <w:rsid w:val="00CC3126"/>
    <w:rsid w:val="00CD5703"/>
    <w:rsid w:val="00CE096C"/>
    <w:rsid w:val="00CE6898"/>
    <w:rsid w:val="00D02935"/>
    <w:rsid w:val="00D07842"/>
    <w:rsid w:val="00D24585"/>
    <w:rsid w:val="00D3531E"/>
    <w:rsid w:val="00D355B7"/>
    <w:rsid w:val="00D54B9B"/>
    <w:rsid w:val="00D62CE1"/>
    <w:rsid w:val="00D649F5"/>
    <w:rsid w:val="00DB6F0F"/>
    <w:rsid w:val="00DC558C"/>
    <w:rsid w:val="00DD20FC"/>
    <w:rsid w:val="00DE330D"/>
    <w:rsid w:val="00DE6200"/>
    <w:rsid w:val="00DF40C0"/>
    <w:rsid w:val="00DF5E70"/>
    <w:rsid w:val="00E00A18"/>
    <w:rsid w:val="00E3764E"/>
    <w:rsid w:val="00E51A26"/>
    <w:rsid w:val="00E65A8A"/>
    <w:rsid w:val="00E83A65"/>
    <w:rsid w:val="00E93CE0"/>
    <w:rsid w:val="00F846E2"/>
    <w:rsid w:val="00FB73F6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7F05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t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1A26-4945-4E35-8B9B-9D168220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3142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11</cp:revision>
  <dcterms:created xsi:type="dcterms:W3CDTF">2021-02-26T11:10:00Z</dcterms:created>
  <dcterms:modified xsi:type="dcterms:W3CDTF">2021-11-03T08:31:00Z</dcterms:modified>
</cp:coreProperties>
</file>