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B15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1118D4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8D4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 xml:space="preserve"> –0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A86E9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86E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4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</w:t>
            </w:r>
            <w:r w:rsidR="00F81B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060150" w:rsidP="00A86E9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="00A862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A86E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ФАВОРИТ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6B2A2A" w:rsidP="00A86E93">
            <w:pPr>
              <w:pStyle w:val="ConsPlusTitle"/>
              <w:rPr>
                <w:b w:val="0"/>
                <w:i/>
              </w:rPr>
            </w:pPr>
            <w:proofErr w:type="gramStart"/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 w:rsidR="00060150"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 xml:space="preserve">из бюджета Ханты-Мансийского автономного округа – Югры </w:t>
            </w:r>
            <w:r w:rsidR="00F81B15" w:rsidRPr="00F81B15">
              <w:rPr>
                <w:b w:val="0"/>
                <w:i/>
                <w:color w:val="000000"/>
              </w:rPr>
              <w:t>субсидии юридическому лицу (за исключением государственного учреждения),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индивидуальному предпринимателю, физическому лицу – производителю товаров, работ,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услуг на финансовое обеспечение затрат работодателей на частичную оплату труда и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материально-техническое оснащение при организации временного трудоустройства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работников организаций, находящихся под риском увольнения (введение режима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неполного рабочего времени, простоя, временная остановка работ, предоставление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отпусков без сохранения заработной</w:t>
            </w:r>
            <w:proofErr w:type="gramEnd"/>
            <w:r w:rsidR="00F81B15"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работников)</w:t>
            </w:r>
            <w:r w:rsidR="00A862CE">
              <w:rPr>
                <w:b w:val="0"/>
                <w:i/>
                <w:color w:val="000000"/>
              </w:rPr>
              <w:t xml:space="preserve"> №</w:t>
            </w:r>
            <w:r w:rsidR="00A86E93">
              <w:t xml:space="preserve"> </w:t>
            </w:r>
            <w:r w:rsidR="00A86E93" w:rsidRPr="00A86E93">
              <w:rPr>
                <w:b w:val="0"/>
                <w:i/>
                <w:color w:val="000000"/>
              </w:rPr>
              <w:t>10-2022-</w:t>
            </w:r>
            <w:r w:rsidR="00A86E93" w:rsidRPr="00A86E93">
              <w:rPr>
                <w:b w:val="0"/>
                <w:i/>
                <w:color w:val="000000"/>
              </w:rPr>
              <w:lastRenderedPageBreak/>
              <w:t>052381</w:t>
            </w:r>
            <w:r w:rsidR="00060150">
              <w:rPr>
                <w:b w:val="0"/>
                <w:i/>
                <w:color w:val="000000"/>
              </w:rPr>
              <w:t xml:space="preserve"> Размер субсидии – </w:t>
            </w:r>
            <w:r w:rsidR="00A86E93">
              <w:rPr>
                <w:b w:val="0"/>
                <w:i/>
                <w:color w:val="000000"/>
              </w:rPr>
              <w:t>731 052</w:t>
            </w:r>
            <w:r w:rsidR="00F81B15" w:rsidRPr="00F81B15">
              <w:rPr>
                <w:b w:val="0"/>
                <w:i/>
                <w:color w:val="000000"/>
              </w:rPr>
              <w:t>,0</w:t>
            </w:r>
            <w:r w:rsidR="00A86E93">
              <w:rPr>
                <w:b w:val="0"/>
                <w:i/>
                <w:color w:val="000000"/>
              </w:rPr>
              <w:t>8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118D4"/>
    <w:rsid w:val="001F0304"/>
    <w:rsid w:val="002039FF"/>
    <w:rsid w:val="002E7E36"/>
    <w:rsid w:val="002F1CB1"/>
    <w:rsid w:val="00411D54"/>
    <w:rsid w:val="004F3F58"/>
    <w:rsid w:val="00556E6C"/>
    <w:rsid w:val="005F2E0F"/>
    <w:rsid w:val="006B2A2A"/>
    <w:rsid w:val="006B2FE3"/>
    <w:rsid w:val="00787D62"/>
    <w:rsid w:val="007A08EA"/>
    <w:rsid w:val="007A1680"/>
    <w:rsid w:val="007F09C2"/>
    <w:rsid w:val="00840D75"/>
    <w:rsid w:val="00876576"/>
    <w:rsid w:val="00973844"/>
    <w:rsid w:val="00A862CE"/>
    <w:rsid w:val="00A86E93"/>
    <w:rsid w:val="00D54C02"/>
    <w:rsid w:val="00E177DA"/>
    <w:rsid w:val="00E329F0"/>
    <w:rsid w:val="00F81B1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F0D6-6364-4B4D-A00F-00B9ED6D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2</cp:revision>
  <dcterms:created xsi:type="dcterms:W3CDTF">2022-06-01T12:48:00Z</dcterms:created>
  <dcterms:modified xsi:type="dcterms:W3CDTF">2022-06-01T12:48:00Z</dcterms:modified>
</cp:coreProperties>
</file>