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360" w:lineRule="auto"/>
        <w:jc w:val="center"/>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Объявление</w:t>
      </w:r>
    </w:p>
    <w:p>
      <w:pPr>
        <w:spacing w:after="0" w:line="240" w:lineRule="auto"/>
        <w:jc w:val="center"/>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 проведении отбора получателей субсидии при реализации мероприятий  по о</w:t>
      </w:r>
      <w:r>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и/или организация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pPr>
        <w:shd w:val="clear" w:color="auto" w:fill="FFFFFF"/>
        <w:spacing w:after="0" w:line="360" w:lineRule="auto"/>
        <w:ind w:firstLine="708"/>
        <w:contextualSpacing/>
        <w:jc w:val="center"/>
        <w:rPr>
          <w:rFonts w:ascii="Times New Roman" w:eastAsia="Times New Roman" w:hAnsi="Times New Roman" w:cs="Times New Roman"/>
          <w:b/>
          <w:color w:val="000000"/>
          <w:sz w:val="26"/>
          <w:szCs w:val="26"/>
        </w:rPr>
      </w:pPr>
    </w:p>
    <w:p>
      <w:pPr>
        <w:spacing w:after="0" w:line="360" w:lineRule="auto"/>
        <w:ind w:firstLine="708"/>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Казенным учреждением Ханты-Мансийского автономного округа – Югры «Мегионский центр занятости населения» проводится отбор получателей субсидии при реализации мероприятий по о</w:t>
      </w:r>
      <w:r>
        <w:rPr>
          <w:rFonts w:ascii="Times New Roman" w:hAnsi="Times New Roman" w:cs="Times New Roman"/>
          <w:sz w:val="28"/>
          <w:szCs w:val="28"/>
        </w:rPr>
        <w:t xml:space="preserve">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и/или организация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 </w:t>
      </w:r>
    </w:p>
    <w:p>
      <w:pPr>
        <w:spacing w:after="0" w:line="360" w:lineRule="auto"/>
        <w:ind w:firstLine="709"/>
        <w:jc w:val="both"/>
        <w:outlineLvl w:val="2"/>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Отбор проводится путем </w:t>
      </w:r>
      <w:r>
        <w:rPr>
          <w:rFonts w:ascii="Times New Roman" w:hAnsi="Times New Roman" w:cs="Times New Roman"/>
          <w:color w:val="000000"/>
          <w:sz w:val="28"/>
          <w:szCs w:val="28"/>
        </w:rPr>
        <w:t xml:space="preserve">запроса предложений по реализации мероприятия(й) (далее – предложение, отбор), направленных участниками для участия в отборе. </w:t>
      </w:r>
    </w:p>
    <w:p>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Срок проведения отбора</w:t>
      </w:r>
      <w:r>
        <w:rPr>
          <w:rFonts w:ascii="Times New Roman" w:hAnsi="Times New Roman" w:cs="Times New Roman"/>
          <w:sz w:val="28"/>
          <w:szCs w:val="28"/>
        </w:rPr>
        <w:t>: с 26 апреля 2022 года, 09 часов 00 минут до 31 октября 2022 года 17 часов 00 минут.</w:t>
      </w:r>
    </w:p>
    <w:p>
      <w:pPr>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Муниципальное образование город Мегион; </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628681, Российская Федерация, Ханты-Мансийский автономный округ - Югра, город Мегион, ул. Сутормина д. 14, </w:t>
      </w:r>
      <w:r>
        <w:rPr>
          <w:rFonts w:ascii="Times New Roman" w:hAnsi="Times New Roman" w:cs="Times New Roman"/>
          <w:sz w:val="28"/>
          <w:szCs w:val="28"/>
          <w:lang w:val="en-US"/>
        </w:rPr>
        <w:t>e</w:t>
      </w:r>
      <w:r>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lang w:val="en-US"/>
        </w:rPr>
        <w:t>meg</w:t>
      </w:r>
      <w:r>
        <w:rPr>
          <w:rFonts w:ascii="Times New Roman" w:hAnsi="Times New Roman" w:cs="Times New Roman"/>
          <w:sz w:val="28"/>
          <w:szCs w:val="28"/>
        </w:rPr>
        <w:t>_</w:t>
      </w:r>
      <w:hyperlink r:id="rId5" w:history="1">
        <w:r>
          <w:rPr>
            <w:rFonts w:ascii="Times New Roman" w:hAnsi="Times New Roman" w:cs="Times New Roman"/>
            <w:sz w:val="28"/>
            <w:szCs w:val="28"/>
            <w:lang w:val="en-US"/>
          </w:rPr>
          <w:t>czn</w:t>
        </w:r>
      </w:hyperlink>
      <w:r>
        <w:rPr>
          <w:rFonts w:ascii="Times New Roman" w:hAnsi="Times New Roman" w:cs="Times New Roman"/>
          <w:sz w:val="28"/>
          <w:szCs w:val="28"/>
        </w:rPr>
        <w:t>@</w:t>
      </w:r>
      <w:r>
        <w:rPr>
          <w:rFonts w:ascii="Times New Roman" w:hAnsi="Times New Roman" w:cs="Times New Roman"/>
          <w:sz w:val="28"/>
          <w:szCs w:val="28"/>
          <w:lang w:val="en-US"/>
        </w:rPr>
        <w:t>admhmao</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w:t>
      </w:r>
      <w:r>
        <w:rPr>
          <w:rFonts w:ascii="Times New Roman" w:hAnsi="Times New Roman" w:cs="Times New Roman"/>
          <w:color w:val="000000"/>
          <w:sz w:val="28"/>
          <w:szCs w:val="28"/>
        </w:rPr>
        <w:t>8 (34643) 2-44-49.</w:t>
      </w:r>
    </w:p>
    <w:p>
      <w:pPr>
        <w:spacing w:after="0" w:line="360" w:lineRule="auto"/>
        <w:ind w:firstLine="708"/>
        <w:jc w:val="both"/>
        <w:rPr>
          <w:rFonts w:ascii="Times New Roman" w:hAnsi="Times New Roman" w:cs="Times New Roman"/>
          <w:i/>
          <w:sz w:val="28"/>
          <w:szCs w:val="28"/>
        </w:rPr>
      </w:pPr>
      <w:r>
        <w:rPr>
          <w:rFonts w:ascii="Times New Roman" w:hAnsi="Times New Roman" w:cs="Times New Roman"/>
          <w:sz w:val="28"/>
          <w:szCs w:val="28"/>
          <w:u w:val="single"/>
        </w:rPr>
        <w:t xml:space="preserve">Результат предоставления субсидии: </w:t>
      </w:r>
    </w:p>
    <w:p>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Результатом предоставления субсидии при </w:t>
      </w:r>
      <w:r>
        <w:rPr>
          <w:rFonts w:ascii="Times New Roman" w:eastAsia="Times New Roman" w:hAnsi="Times New Roman" w:cs="Times New Roman"/>
          <w:sz w:val="28"/>
          <w:szCs w:val="28"/>
        </w:rPr>
        <w:t>о</w:t>
      </w:r>
      <w:r>
        <w:rPr>
          <w:rFonts w:ascii="Times New Roman" w:hAnsi="Times New Roman" w:cs="Times New Roman"/>
          <w:sz w:val="28"/>
          <w:szCs w:val="28"/>
        </w:rPr>
        <w:t xml:space="preserve">рганизации общественных работ для граждан, зарегистрированных в органах службы </w:t>
      </w:r>
      <w:r>
        <w:rPr>
          <w:rFonts w:ascii="Times New Roman" w:hAnsi="Times New Roman" w:cs="Times New Roman"/>
          <w:sz w:val="28"/>
          <w:szCs w:val="28"/>
        </w:rPr>
        <w:lastRenderedPageBreak/>
        <w:t>занятости в целях поиска подходящей работы, включая безработных граждан, является численность трудоустроенных на общественные работы граждан, ищущих работу и обратившихся в органы службы занятости.</w:t>
      </w:r>
    </w:p>
    <w:p>
      <w:pPr>
        <w:pStyle w:val="ConsPlusNormal"/>
        <w:spacing w:line="360" w:lineRule="auto"/>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w:t>
      </w:r>
    </w:p>
    <w:p>
      <w:pPr>
        <w:pStyle w:val="ConsPlusNormal"/>
        <w:spacing w:line="360" w:lineRule="auto"/>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Результатом предоставления субсидии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 является  количество трудоустроенных на временные работы граждан из числа работников организаций, находящихся под риском увольнения и сохранивших свою занятость, на дату завершения срока действия соглашения о предоставлении субсидии.</w:t>
      </w:r>
    </w:p>
    <w:p>
      <w:pPr>
        <w:pStyle w:val="ConsPlusNormal"/>
        <w:spacing w:line="360" w:lineRule="auto"/>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Показателем достижения результата предоставления субсидии является количество организованных временных рабочих мест для трудоустройства работников организаций, находящихся под риском увольнения.</w:t>
      </w:r>
    </w:p>
    <w:p>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работодателей для предоставления субсидии» ((https://job.admhmao.ru/content/%D0%BE%D1%82%D0%B1%D0%BE%D1%80_%D1%80%D0%B0%D0%B1%D0%BE%D1%82%D0%BE%D0%B4%D0%B0%D1%82%D0%B5%D0%BB%D0%B5%D0%B9_%D0%B4%D0%BB%D1%8F_%D0%BF%D1%80%D0%B5%D0%B4%D0%BE%D1%81%D1%82%D0%B0%D0%B2%D0%BB%D0%B5%D0%BD%D0%B8%D1%8F_%D1%81%D1%83%D0%B1%D1%81%D0%B8%D0%B4%D0%B8%D0%B8).</w:t>
      </w:r>
    </w:p>
    <w:p>
      <w:pPr>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lastRenderedPageBreak/>
        <w:t>Требования, предъявляемые к участникам отбора, которым необходимо соответствовать на дату представления предложения в центр занятости населения:</w:t>
      </w:r>
    </w:p>
    <w:p>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свыше 300 тыс. рублей;</w:t>
      </w:r>
    </w:p>
    <w:p>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pPr>
        <w:widowControl w:val="0"/>
        <w:autoSpaceDE w:val="0"/>
        <w:autoSpaceDN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w:t>
      </w:r>
      <w:r>
        <w:rPr>
          <w:rFonts w:ascii="Times New Roman" w:hAnsi="Times New Roman" w:cs="Times New Roman"/>
          <w:color w:val="000000"/>
          <w:sz w:val="28"/>
          <w:szCs w:val="28"/>
        </w:rPr>
        <w:t>хозяйства;</w:t>
      </w:r>
    </w:p>
    <w:p>
      <w:pPr>
        <w:widowControl w:val="0"/>
        <w:autoSpaceDE w:val="0"/>
        <w:autoSpaceDN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 иметь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автономным округом;</w:t>
      </w:r>
    </w:p>
    <w:p>
      <w:pPr>
        <w:widowControl w:val="0"/>
        <w:autoSpaceDE w:val="0"/>
        <w:autoSpaceDN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 получать средства из бюджета автономного округа на основании иных нормативных правовых актов автономного округа на цели, предусмотренные Порядком ((приложение 8 к постановлению Правительства Ханты-Мансийского автономного округа - Югры от 24.12.2021 года № 578-п):</w:t>
      </w:r>
    </w:p>
    <w:p>
      <w:pPr>
        <w:widowControl w:val="0"/>
        <w:autoSpaceDE w:val="0"/>
        <w:autoSpaceDN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финансового обеспечения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pPr>
        <w:widowControl w:val="0"/>
        <w:autoSpaceDE w:val="0"/>
        <w:autoSpaceDN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 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pPr>
        <w:widowControl w:val="0"/>
        <w:autoSpaceDE w:val="0"/>
        <w:autoSpaceDN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w:t>
      </w:r>
      <w:r>
        <w:rPr>
          <w:rFonts w:ascii="Times New Roman" w:hAnsi="Times New Roman" w:cs="Times New Roman"/>
          <w:sz w:val="28"/>
          <w:szCs w:val="28"/>
        </w:rPr>
        <w:t xml:space="preserve">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w:t>
      </w:r>
      <w:r>
        <w:rPr>
          <w:rFonts w:ascii="Times New Roman" w:hAnsi="Times New Roman" w:cs="Times New Roman"/>
          <w:color w:val="000000"/>
          <w:sz w:val="28"/>
          <w:szCs w:val="28"/>
        </w:rPr>
        <w:t>превышает 50% (для юридических лиц);</w:t>
      </w:r>
    </w:p>
    <w:p>
      <w:pPr>
        <w:widowControl w:val="0"/>
        <w:autoSpaceDE w:val="0"/>
        <w:autoSpaceDN w:val="0"/>
        <w:spacing w:after="0" w:line="360" w:lineRule="auto"/>
        <w:ind w:firstLine="709"/>
        <w:jc w:val="both"/>
        <w:rPr>
          <w:rFonts w:ascii="Times New Roman" w:hAnsi="Times New Roman" w:cs="Times New Roman"/>
          <w:color w:val="000000"/>
          <w:sz w:val="28"/>
          <w:szCs w:val="28"/>
        </w:rPr>
      </w:pPr>
      <w:bookmarkStart w:id="0" w:name="Par5950"/>
      <w:bookmarkEnd w:id="0"/>
      <w:r>
        <w:rPr>
          <w:rFonts w:ascii="Times New Roman" w:hAnsi="Times New Roman" w:cs="Times New Roman"/>
          <w:color w:val="000000"/>
          <w:sz w:val="28"/>
          <w:szCs w:val="28"/>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 (организации).</w:t>
      </w:r>
    </w:p>
    <w:p>
      <w:pPr>
        <w:widowControl w:val="0"/>
        <w:autoSpaceDE w:val="0"/>
        <w:autoSpaceDN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Для подтверждения соответствия установленным требованиям работодатель (организация) представляет следующие документы:</w:t>
      </w:r>
    </w:p>
    <w:p>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справку об отсутствии просроченной задолженности по возврату в бюджет автономного округа субсидий, бюджетных инвестиций,</w:t>
      </w:r>
      <w:r>
        <w:rPr>
          <w:rFonts w:ascii="Times New Roman" w:hAnsi="Times New Roman" w:cs="Times New Roman"/>
          <w:color w:val="000000" w:themeColor="text1"/>
          <w:sz w:val="28"/>
          <w:szCs w:val="28"/>
        </w:rPr>
        <w:t xml:space="preserve">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и физических лиц; по форме </w:t>
      </w:r>
      <w:r>
        <w:rPr>
          <w:rFonts w:ascii="Times New Roman" w:hAnsi="Times New Roman" w:cs="Times New Roman"/>
          <w:color w:val="000000" w:themeColor="text1"/>
          <w:sz w:val="28"/>
          <w:szCs w:val="28"/>
        </w:rPr>
        <w:lastRenderedPageBreak/>
        <w:t>утвержденной Департаментом – для некоммерческих организаций);</w:t>
      </w:r>
    </w:p>
    <w:p>
      <w:pPr>
        <w:widowControl w:val="0"/>
        <w:autoSpaceDE w:val="0"/>
        <w:autoSpaceDN w:val="0"/>
        <w:spacing w:after="0" w:line="360" w:lineRule="auto"/>
        <w:ind w:firstLine="709"/>
        <w:jc w:val="both"/>
        <w:rPr>
          <w:rFonts w:ascii="Times New Roman" w:hAnsi="Times New Roman" w:cs="Times New Roman"/>
          <w:color w:val="000000"/>
          <w:sz w:val="28"/>
          <w:szCs w:val="28"/>
        </w:rPr>
      </w:pPr>
      <w:bookmarkStart w:id="1" w:name="Par3432"/>
      <w:bookmarkEnd w:id="1"/>
      <w:r>
        <w:rPr>
          <w:rFonts w:ascii="Times New Roman" w:hAnsi="Times New Roman" w:cs="Times New Roman"/>
          <w:color w:val="000000"/>
          <w:sz w:val="28"/>
          <w:szCs w:val="28"/>
        </w:rPr>
        <w:t>выписку из Единого государственного реестра юридических лиц (в Федеральной налоговой службе) – представление документа не является обязательным;</w:t>
      </w:r>
    </w:p>
    <w:p>
      <w:pPr>
        <w:widowControl w:val="0"/>
        <w:autoSpaceDE w:val="0"/>
        <w:autoSpaceDN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выписку из Единого государственного реестра индивидуальных предпринимателей (в Федеральной налоговой службе) – представление документа не является обязательным;</w:t>
      </w:r>
    </w:p>
    <w:p>
      <w:pPr>
        <w:widowControl w:val="0"/>
        <w:autoSpaceDE w:val="0"/>
        <w:autoSpaceDN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представление документа не является обязательным;</w:t>
      </w:r>
    </w:p>
    <w:p>
      <w:pPr>
        <w:widowControl w:val="0"/>
        <w:autoSpaceDE w:val="0"/>
        <w:autoSpaceDN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предназначенные для формирования и представления отчетности, организации защищенного электронного документооборота, в том числе с органами  Федеральной налоговой службы (представляется в случае наличия неисполненной обязанности по уплате налогов, сборов, страховых взносов, пеней, штрафов, </w:t>
      </w:r>
      <w:r>
        <w:rPr>
          <w:rFonts w:ascii="Times New Roman" w:hAnsi="Times New Roman" w:cs="Times New Roman"/>
          <w:color w:val="000000"/>
          <w:sz w:val="28"/>
          <w:szCs w:val="28"/>
        </w:rPr>
        <w:t>процентов)</w:t>
      </w:r>
      <w:bookmarkStart w:id="2" w:name="Par5955"/>
      <w:bookmarkEnd w:id="2"/>
      <w:r>
        <w:rPr>
          <w:rFonts w:ascii="Times New Roman" w:hAnsi="Times New Roman" w:cs="Times New Roman"/>
          <w:color w:val="000000"/>
          <w:sz w:val="28"/>
          <w:szCs w:val="28"/>
        </w:rPr>
        <w:t>;</w:t>
      </w:r>
    </w:p>
    <w:p>
      <w:pPr>
        <w:pStyle w:val="ConsPlusNormal"/>
        <w:spacing w:line="360" w:lineRule="auto"/>
        <w:ind w:firstLine="540"/>
        <w:jc w:val="both"/>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заверенную копию приказа о введении режима неполного рабочего времени, временной остановке работ, предоставлении отпусков без сохранения заработной платы, проведении мероприятий по высвобождению работников - для организации временного трудоустройства работников организаций, находящихся под риском увольнения).</w:t>
      </w:r>
    </w:p>
    <w:p>
      <w:pPr>
        <w:pStyle w:val="ConsPlusNormal"/>
        <w:spacing w:line="360" w:lineRule="auto"/>
        <w:ind w:firstLine="709"/>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Требования, предъявляемые к форме и содержанию предложений, в том числе порядок их подачи;</w:t>
      </w:r>
    </w:p>
    <w:p>
      <w:pPr>
        <w:widowControl w:val="0"/>
        <w:autoSpaceDE w:val="0"/>
        <w:autoSpaceDN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Pr>
          <w:rFonts w:ascii="Times New Roman" w:hAnsi="Times New Roman" w:cs="Times New Roman"/>
          <w:sz w:val="28"/>
          <w:szCs w:val="28"/>
        </w:rPr>
        <w:t>проведения отбора</w:t>
      </w:r>
      <w:r>
        <w:rPr>
          <w:sz w:val="28"/>
          <w:szCs w:val="28"/>
        </w:rPr>
        <w:t xml:space="preserve"> </w:t>
      </w:r>
      <w:r>
        <w:rPr>
          <w:rFonts w:ascii="Times New Roman" w:hAnsi="Times New Roman" w:cs="Times New Roman"/>
          <w:color w:val="000000"/>
          <w:sz w:val="28"/>
          <w:szCs w:val="28"/>
        </w:rPr>
        <w:lastRenderedPageBreak/>
        <w:t>предложение, включающее в себя следующие документы:</w:t>
      </w:r>
    </w:p>
    <w:p>
      <w:pPr>
        <w:widowControl w:val="0"/>
        <w:autoSpaceDE w:val="0"/>
        <w:autoSpaceDN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заявление по форме, утвержденной Департаментом (приложение 1 к объявлению об отборе), в котором подтверждает свое соответствие установленным требованиям и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 – согласие на обработку персональных данных, а также подтверждает отсутствие ограничительных мер, направленных на обеспечение санитарно-эпидемиологического благополучия населения в связи с распространением новой коронавирусной инфекции;</w:t>
      </w:r>
    </w:p>
    <w:p>
      <w:pPr>
        <w:widowControl w:val="0"/>
        <w:autoSpaceDE w:val="0"/>
        <w:autoSpaceDN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справку 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и физических лиц; по форме утвержденной Департаментом – для некоммерческих организаций).</w:t>
      </w:r>
    </w:p>
    <w:p>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pPr>
        <w:spacing w:after="0" w:line="360" w:lineRule="auto"/>
        <w:ind w:firstLine="709"/>
        <w:jc w:val="both"/>
        <w:rPr>
          <w:rFonts w:ascii="Times New Roman" w:hAnsi="Times New Roman" w:cs="Times New Roman"/>
          <w:color w:val="000000"/>
          <w:sz w:val="28"/>
          <w:szCs w:val="28"/>
        </w:rPr>
      </w:pPr>
      <w:r>
        <w:rPr>
          <w:rFonts w:ascii="Times New Roman" w:hAnsi="Times New Roman"/>
          <w:sz w:val="28"/>
          <w:szCs w:val="28"/>
          <w:u w:val="single"/>
        </w:rPr>
        <w:t>Порядок отзыва предложений, их возврата, в том числе основания для такого возврата, порядок внесения в них изменений:</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Отзыв предложения или внесение изменений в предложение</w:t>
      </w:r>
      <w:r>
        <w:rPr>
          <w:color w:val="000000" w:themeColor="text1"/>
          <w:sz w:val="28"/>
          <w:szCs w:val="28"/>
        </w:rPr>
        <w:t xml:space="preserve"> </w:t>
      </w:r>
      <w:r>
        <w:rPr>
          <w:rFonts w:ascii="Times New Roman" w:hAnsi="Times New Roman" w:cs="Times New Roman"/>
          <w:color w:val="000000" w:themeColor="text1"/>
          <w:sz w:val="28"/>
          <w:szCs w:val="28"/>
        </w:rPr>
        <w:t xml:space="preserve">допускается на основании личного заявления участника отбора, документы, входящие в состав предложения, возвращает центр занятости населения </w:t>
      </w:r>
      <w:r>
        <w:rPr>
          <w:rFonts w:ascii="Times New Roman" w:hAnsi="Times New Roman" w:cs="Times New Roman"/>
          <w:color w:val="000000" w:themeColor="text1"/>
          <w:sz w:val="28"/>
          <w:szCs w:val="28"/>
        </w:rPr>
        <w:lastRenderedPageBreak/>
        <w:t xml:space="preserve">участнику отбора в день его обращения с личным заявлением об отзыве </w:t>
      </w:r>
      <w:bookmarkStart w:id="3" w:name="_GoBack"/>
      <w:r>
        <w:rPr>
          <w:rFonts w:ascii="Times New Roman" w:hAnsi="Times New Roman" w:cs="Times New Roman"/>
          <w:color w:val="000000"/>
          <w:sz w:val="28"/>
          <w:szCs w:val="28"/>
        </w:rPr>
        <w:t>предложения.</w:t>
      </w:r>
    </w:p>
    <w:p>
      <w:pPr>
        <w:pStyle w:val="ConsPlusNormal"/>
        <w:spacing w:line="360" w:lineRule="auto"/>
        <w:ind w:firstLine="708"/>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Правила рассмотрения и оценки предложений:</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 отбора может подать 1 предложение с целью его одновременного участия в двух мероприятиях либо подать предложение по каждому направлению отдельно.</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течение 2 рабочих дней после окончания проверки участника отбора на его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pPr>
        <w:widowControl w:val="0"/>
        <w:autoSpaceDE w:val="0"/>
        <w:autoSpaceDN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недостоверность представленной участником отбора информации, в том числе о месте нахождения и адресе юридического лица;</w:t>
      </w:r>
    </w:p>
    <w:p>
      <w:pPr>
        <w:widowControl w:val="0"/>
        <w:autoSpaceDE w:val="0"/>
        <w:autoSpaceDN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несоответствие представленных участником отбора предложений требованиям, установленным в объявлении о проведении отбора, в том числе к форме заявления;</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несоответствие участника отбора установленным требованиям;</w:t>
      </w:r>
    </w:p>
    <w:p>
      <w:pPr>
        <w:widowControl w:val="0"/>
        <w:autoSpaceDE w:val="0"/>
        <w:autoSpaceDN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представление документов, входящих в состав предложения, не в полном объеме, предусмотренном нормативным правовым актом;</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подача участником отбора предложения после даты и (или) времени, определенных для подачи предложений;</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несоответствие участника отбора установленным нормативным правовым актам критериям и (или) категориям.</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 случае соответствия участника отбора и представленных им документов требованиям нормативного правового акта, центр занятости населения принимает решение о предоставлении субсидии.</w:t>
      </w:r>
    </w:p>
    <w:p>
      <w:pPr>
        <w:pStyle w:val="ConsPlusNormal"/>
        <w:spacing w:line="360" w:lineRule="auto"/>
        <w:ind w:firstLine="709"/>
        <w:jc w:val="both"/>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Порядок предоставления участникам отбора разъяснений объявления об отборе, даты начала и окончания срока такого предоставления.</w:t>
      </w:r>
    </w:p>
    <w:p>
      <w:pPr>
        <w:shd w:val="clear" w:color="auto" w:fill="FFFFFF"/>
        <w:spacing w:after="0" w:line="36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Разъяснения положений объявления об отборе можно получить в центре занятости населения как при личном обращении, так и посредством телефонной связи.</w:t>
      </w:r>
    </w:p>
    <w:p>
      <w:pPr>
        <w:shd w:val="clear" w:color="auto" w:fill="FFFFFF"/>
        <w:spacing w:after="0" w:line="36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представления разъяснения объявления об отборе:</w:t>
      </w:r>
    </w:p>
    <w:p>
      <w:pPr>
        <w:shd w:val="clear" w:color="auto" w:fill="FFFFFF"/>
        <w:spacing w:after="0" w:line="36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С 11 апреля 2022 года по 25 апреля 2022 года (включительно). Контактный телефон для получения консультаций по вопросам разъяснений объявления об отборе: 8 (34643) 2 21 16.</w:t>
      </w:r>
    </w:p>
    <w:p>
      <w:pPr>
        <w:pStyle w:val="ConsPlusNormal"/>
        <w:spacing w:line="360" w:lineRule="auto"/>
        <w:ind w:firstLine="709"/>
        <w:jc w:val="both"/>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Срок, в течение которого победитель отбора (получатель субсидии) должен подписать соглашение о предоставлении субсидии (далее – Соглашение):</w:t>
      </w:r>
    </w:p>
    <w:p>
      <w:pPr>
        <w:pStyle w:val="ConsPlusNormal"/>
        <w:spacing w:line="360" w:lineRule="auto"/>
        <w:ind w:firstLine="708"/>
        <w:jc w:val="both"/>
        <w:rPr>
          <w:rFonts w:ascii="Times New Roman" w:eastAsiaTheme="minorEastAsia" w:hAnsi="Times New Roman" w:cs="Times New Roman"/>
          <w:color w:val="000000"/>
          <w:sz w:val="28"/>
          <w:szCs w:val="28"/>
        </w:rPr>
      </w:pPr>
      <w:bookmarkStart w:id="4" w:name="Par3492"/>
      <w:bookmarkEnd w:id="4"/>
      <w:r>
        <w:rPr>
          <w:rFonts w:ascii="Times New Roman" w:eastAsiaTheme="minorEastAsia" w:hAnsi="Times New Roman" w:cs="Times New Roman"/>
          <w:color w:val="000000"/>
          <w:sz w:val="28"/>
          <w:szCs w:val="28"/>
        </w:rPr>
        <w:t>Заключение Соглашения осуществляется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w:t>
      </w:r>
    </w:p>
    <w:p>
      <w:pPr>
        <w:spacing w:after="0"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РФ направляет ее в Департамент финансов автономного округа. </w:t>
      </w:r>
    </w:p>
    <w:p>
      <w:pPr>
        <w:pStyle w:val="ConsPlusNormal"/>
        <w:spacing w:line="360" w:lineRule="auto"/>
        <w:ind w:firstLine="540"/>
        <w:jc w:val="both"/>
        <w:rPr>
          <w:rFonts w:ascii="Times New Roman" w:eastAsiaTheme="minorEastAsia" w:hAnsi="Times New Roman" w:cs="Times New Roman"/>
          <w:color w:val="000000"/>
          <w:sz w:val="28"/>
          <w:szCs w:val="28"/>
        </w:rPr>
      </w:pPr>
      <w:bookmarkStart w:id="5" w:name="Par3493"/>
      <w:bookmarkEnd w:id="5"/>
      <w:r>
        <w:rPr>
          <w:rFonts w:ascii="Times New Roman" w:eastAsiaTheme="minorEastAsia" w:hAnsi="Times New Roman" w:cs="Times New Roman"/>
          <w:color w:val="000000"/>
          <w:sz w:val="28"/>
          <w:szCs w:val="28"/>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Электронном бюджете РФ, усиленной квалифицированной электронной подписью лица, имеющего право действовать от его имени, в срок не позднее 10 рабочих дней со дня </w:t>
      </w:r>
      <w:r>
        <w:rPr>
          <w:rFonts w:ascii="Times New Roman" w:eastAsiaTheme="minorEastAsia" w:hAnsi="Times New Roman" w:cs="Times New Roman"/>
          <w:color w:val="000000"/>
          <w:sz w:val="28"/>
          <w:szCs w:val="28"/>
        </w:rPr>
        <w:lastRenderedPageBreak/>
        <w:t>его получения.</w:t>
      </w:r>
    </w:p>
    <w:p>
      <w:pPr>
        <w:pStyle w:val="ConsPlusNormal"/>
        <w:spacing w:line="360" w:lineRule="auto"/>
        <w:ind w:firstLine="540"/>
        <w:jc w:val="both"/>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Электронном бюджете РФ данное взаимодействие осуществляется с применением документооборота на бумажном носителе в срок не позднее 10 рабочих дней со дня его получения.</w:t>
      </w:r>
    </w:p>
    <w:p>
      <w:pPr>
        <w:pStyle w:val="ConsPlusNormal"/>
        <w:spacing w:line="360" w:lineRule="auto"/>
        <w:ind w:firstLine="708"/>
        <w:jc w:val="both"/>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Условия признания победителя отбора уклонившимся от заключения Соглашения:</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Победитель отбора считается уклонившимся от заключения Соглашения в случае непредставления в установленные сроки подписанного Соглашения. </w:t>
      </w:r>
    </w:p>
    <w:p>
      <w:pPr>
        <w:pStyle w:val="ConsPlusNormal"/>
        <w:spacing w:line="360" w:lineRule="auto"/>
        <w:ind w:firstLine="709"/>
        <w:jc w:val="both"/>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Дата размещения результатов отбора на едином портале (при наличии технической возможности) и официальном сайте:</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Центр занятости населения в течение 3 рабочих дней после принятия решения о предоставлении субсидии (об отклонении предложения и отказе в предоставлении субсидии) 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дата, время и место рассмотрения и оценки предложений;</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информация о работодателях, предложения которых были рассмотрены;</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pPr>
        <w:pStyle w:val="ConsPlusNormal"/>
        <w:spacing w:line="360" w:lineRule="auto"/>
        <w:ind w:firstLine="709"/>
        <w:jc w:val="both"/>
        <w:rPr>
          <w:rFonts w:ascii="Times New Roman" w:eastAsiaTheme="minorEastAsia" w:hAnsi="Times New Roman" w:cs="Times New Roman"/>
          <w:color w:val="000000"/>
          <w:sz w:val="28"/>
          <w:szCs w:val="28"/>
        </w:rPr>
        <w:sectPr>
          <w:pgSz w:w="11906" w:h="16838"/>
          <w:pgMar w:top="709" w:right="1276" w:bottom="1134" w:left="1559" w:header="709" w:footer="709" w:gutter="0"/>
          <w:cols w:space="708"/>
          <w:docGrid w:linePitch="360"/>
        </w:sectPr>
      </w:pPr>
    </w:p>
    <w:bookmarkEnd w:id="3"/>
    <w:p>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Приложение 1 </w:t>
      </w:r>
    </w:p>
    <w:p>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к объявлению о проведении отбора</w:t>
      </w:r>
    </w:p>
    <w:p>
      <w:pPr>
        <w:spacing w:after="0" w:line="240" w:lineRule="auto"/>
        <w:ind w:firstLine="709"/>
        <w:jc w:val="center"/>
        <w:rPr>
          <w:rFonts w:ascii="Times New Roman" w:hAnsi="Times New Roman" w:cs="Times New Roman"/>
          <w:color w:val="000000"/>
          <w:sz w:val="24"/>
          <w:szCs w:val="24"/>
        </w:rPr>
      </w:pPr>
    </w:p>
    <w:p>
      <w:pPr>
        <w:pStyle w:val="ConsPlusNonformat"/>
        <w:jc w:val="right"/>
        <w:rPr>
          <w:rFonts w:ascii="Times New Roman" w:hAnsi="Times New Roman" w:cs="Times New Roman"/>
          <w:sz w:val="26"/>
          <w:szCs w:val="26"/>
        </w:rPr>
      </w:pPr>
      <w:r>
        <w:rPr>
          <w:rFonts w:ascii="Times New Roman" w:hAnsi="Times New Roman" w:cs="Times New Roman"/>
          <w:sz w:val="26"/>
          <w:szCs w:val="26"/>
        </w:rPr>
        <w:t>Директору</w:t>
      </w:r>
    </w:p>
    <w:p>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                             КУ « _______________________ </w:t>
      </w:r>
    </w:p>
    <w:p>
      <w:pPr>
        <w:pStyle w:val="ConsPlusNonformat"/>
        <w:jc w:val="right"/>
        <w:rPr>
          <w:rFonts w:ascii="Times New Roman" w:hAnsi="Times New Roman" w:cs="Times New Roman"/>
          <w:sz w:val="26"/>
          <w:szCs w:val="26"/>
        </w:rPr>
      </w:pPr>
      <w:r>
        <w:rPr>
          <w:rFonts w:ascii="Times New Roman" w:hAnsi="Times New Roman" w:cs="Times New Roman"/>
          <w:sz w:val="26"/>
          <w:szCs w:val="26"/>
        </w:rPr>
        <w:t>центр занятости населения»</w:t>
      </w:r>
    </w:p>
    <w:p>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 (наименование центра занятости, далее - центр занятости)</w:t>
      </w:r>
    </w:p>
    <w:p>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                                               _____________________________________</w:t>
      </w:r>
    </w:p>
    <w:p>
      <w:pPr>
        <w:pStyle w:val="ConsPlusNonformat"/>
        <w:jc w:val="right"/>
        <w:rPr>
          <w:rFonts w:ascii="Times New Roman" w:hAnsi="Times New Roman" w:cs="Times New Roman"/>
          <w:sz w:val="26"/>
          <w:szCs w:val="26"/>
        </w:rPr>
      </w:pPr>
    </w:p>
    <w:p>
      <w:pPr>
        <w:pStyle w:val="ConsPlusNonformat"/>
        <w:jc w:val="center"/>
        <w:rPr>
          <w:rFonts w:ascii="Times New Roman" w:hAnsi="Times New Roman" w:cs="Times New Roman"/>
          <w:color w:val="000000" w:themeColor="text1"/>
          <w:sz w:val="26"/>
          <w:szCs w:val="26"/>
        </w:rPr>
      </w:pPr>
    </w:p>
    <w:p>
      <w:pPr>
        <w:pStyle w:val="ConsPlusNonforma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Заявление </w:t>
      </w:r>
    </w:p>
    <w:p>
      <w:pPr>
        <w:pStyle w:val="ConsPlusNonformat"/>
        <w:jc w:val="center"/>
        <w:rPr>
          <w:rFonts w:ascii="Times New Roman" w:hAnsi="Times New Roman" w:cs="Times New Roman"/>
          <w:i/>
          <w:color w:val="000000" w:themeColor="text1"/>
          <w:sz w:val="26"/>
          <w:szCs w:val="26"/>
        </w:rPr>
      </w:pPr>
      <w:r>
        <w:rPr>
          <w:rFonts w:ascii="Times New Roman" w:hAnsi="Times New Roman" w:cs="Times New Roman"/>
          <w:color w:val="000000" w:themeColor="text1"/>
          <w:sz w:val="26"/>
          <w:szCs w:val="26"/>
        </w:rPr>
        <w:t>об участии в дополнительном(ых) мероприятии(ях), направленного(ых) на снижение напряженности на рынке труда Ханты-Мансийского автономного округа - Югры ___________________________________________________________________ (</w:t>
      </w:r>
      <w:r>
        <w:rPr>
          <w:rFonts w:ascii="Times New Roman" w:hAnsi="Times New Roman" w:cs="Times New Roman"/>
          <w:i/>
          <w:color w:val="000000" w:themeColor="text1"/>
          <w:sz w:val="26"/>
          <w:szCs w:val="26"/>
        </w:rPr>
        <w:t>по организации оплачиваемых общественных работ / по организации временного трудоустройства работников, находящихся под риском увольнения)</w:t>
      </w:r>
    </w:p>
    <w:p>
      <w:pPr>
        <w:pStyle w:val="ConsPlusNonforma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___________________________________________________________________</w:t>
      </w:r>
    </w:p>
    <w:p>
      <w:pPr>
        <w:pStyle w:val="ConsPlusNonforma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(полное </w:t>
      </w:r>
      <w:r>
        <w:rPr>
          <w:rFonts w:ascii="Times New Roman" w:hAnsi="Times New Roman" w:cs="Times New Roman"/>
          <w:sz w:val="26"/>
          <w:szCs w:val="26"/>
        </w:rPr>
        <w:t>наименование работодателя</w:t>
      </w:r>
      <w:r>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Pr>
          <w:rFonts w:ascii="Times New Roman" w:hAnsi="Times New Roman" w:cs="Times New Roman"/>
          <w:color w:val="000000" w:themeColor="text1"/>
          <w:sz w:val="26"/>
          <w:szCs w:val="26"/>
          <w:lang w:val="en-US"/>
        </w:rPr>
        <w:t>e</w:t>
      </w:r>
      <w:r>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lang w:val="en-US"/>
        </w:rPr>
        <w:t>mail</w:t>
      </w:r>
      <w:r>
        <w:rPr>
          <w:rFonts w:ascii="Times New Roman" w:hAnsi="Times New Roman" w:cs="Times New Roman"/>
          <w:color w:val="000000" w:themeColor="text1"/>
          <w:sz w:val="26"/>
          <w:szCs w:val="26"/>
        </w:rPr>
        <w:t>, должность и ФИО руководителя)</w:t>
      </w:r>
    </w:p>
    <w:p>
      <w:pPr>
        <w:pStyle w:val="ConsPlusNonforma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________________________________________________________________</w:t>
      </w:r>
    </w:p>
    <w:p>
      <w:pPr>
        <w:pStyle w:val="ConsPlusNonforma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____________________________________________________________________</w:t>
      </w:r>
    </w:p>
    <w:p>
      <w:pPr>
        <w:pStyle w:val="ConsPlusNonforma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____________________________________________________________________</w:t>
      </w:r>
    </w:p>
    <w:p>
      <w:pPr>
        <w:widowControl w:val="0"/>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Pr>
          <w:rFonts w:ascii="Times New Roman" w:hAnsi="Times New Roman" w:cs="Times New Roman"/>
          <w:bCs/>
          <w:sz w:val="26"/>
          <w:szCs w:val="26"/>
        </w:rPr>
        <w:t xml:space="preserve">«Поддержка занятости населения»» </w:t>
      </w:r>
      <w:r>
        <w:rPr>
          <w:rFonts w:ascii="Times New Roman" w:hAnsi="Times New Roman" w:cs="Times New Roman"/>
          <w:sz w:val="26"/>
          <w:szCs w:val="26"/>
        </w:rPr>
        <w:t xml:space="preserve">от 24.12.2021 № 578-п, предлагаю организацию ________________________________рабочих мест для общественных работ / временного трудоустройства граждан </w:t>
      </w:r>
      <w:r>
        <w:rPr>
          <w:rFonts w:ascii="Times New Roman" w:hAnsi="Times New Roman" w:cs="Times New Roman"/>
          <w:i/>
          <w:sz w:val="26"/>
          <w:szCs w:val="26"/>
        </w:rPr>
        <w:t>(нужное подчеркнуть)</w:t>
      </w:r>
      <w:r>
        <w:rPr>
          <w:rFonts w:ascii="Times New Roman" w:hAnsi="Times New Roman" w:cs="Times New Roman"/>
          <w:sz w:val="26"/>
          <w:szCs w:val="26"/>
        </w:rPr>
        <w:t xml:space="preserve">  в соответствии с приложением к заявлению, в связи с чем, прошу предоставить субсидию в размере  __________________________________ (</w:t>
      </w:r>
      <w:r>
        <w:rPr>
          <w:rFonts w:ascii="Times New Roman" w:hAnsi="Times New Roman" w:cs="Times New Roman"/>
          <w:i/>
          <w:sz w:val="26"/>
          <w:szCs w:val="26"/>
        </w:rPr>
        <w:t>сумма прописью</w:t>
      </w:r>
      <w:r>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pPr>
        <w:spacing w:after="0" w:line="240" w:lineRule="auto"/>
        <w:jc w:val="both"/>
        <w:rPr>
          <w:rFonts w:ascii="Times New Roman" w:hAnsi="Times New Roman" w:cs="Times New Roman"/>
          <w:sz w:val="26"/>
          <w:szCs w:val="26"/>
        </w:rPr>
      </w:pPr>
    </w:p>
    <w:p>
      <w:pPr>
        <w:pStyle w:val="ConsPlusNonformat"/>
        <w:ind w:firstLine="708"/>
        <w:jc w:val="both"/>
        <w:rPr>
          <w:rFonts w:ascii="Times New Roman" w:hAnsi="Times New Roman"/>
          <w:sz w:val="26"/>
          <w:szCs w:val="26"/>
        </w:rPr>
      </w:pPr>
      <w:r>
        <w:rPr>
          <w:rFonts w:ascii="Times New Roman" w:hAnsi="Times New Roman"/>
          <w:sz w:val="26"/>
          <w:szCs w:val="26"/>
        </w:rPr>
        <w:t>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коронавирусной инфекции.</w:t>
      </w:r>
    </w:p>
    <w:p>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Сообщаю дополнительные сведения:</w:t>
      </w:r>
    </w:p>
    <w:p>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Руководитель _____________________________________________________________________</w:t>
      </w:r>
    </w:p>
    <w:p>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(ФИО, дата рождения (чч.мм.гггг), место рождения)</w:t>
      </w:r>
    </w:p>
    <w:p>
      <w:pPr>
        <w:spacing w:after="0" w:line="240" w:lineRule="auto"/>
        <w:rPr>
          <w:sz w:val="26"/>
          <w:szCs w:val="26"/>
        </w:rPr>
      </w:pPr>
      <w:r>
        <w:rPr>
          <w:sz w:val="26"/>
          <w:szCs w:val="26"/>
        </w:rPr>
        <w:t>______________________________________________________________________</w:t>
      </w:r>
    </w:p>
    <w:p>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Главный</w:t>
      </w:r>
      <w:r>
        <w:rPr>
          <w:rFonts w:ascii="Times New Roman" w:hAnsi="Times New Roman"/>
          <w:sz w:val="26"/>
          <w:szCs w:val="26"/>
        </w:rPr>
        <w:t> </w:t>
      </w:r>
      <w:r>
        <w:rPr>
          <w:rFonts w:ascii="Times New Roman" w:hAnsi="Times New Roman"/>
          <w:sz w:val="26"/>
          <w:szCs w:val="26"/>
        </w:rPr>
        <w:t>бухгалтер ____________________________________________________</w:t>
      </w:r>
    </w:p>
    <w:p>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lastRenderedPageBreak/>
        <w:t>(ФИО, дата рождения (чч.мм.гггг), место рождения)</w:t>
      </w:r>
    </w:p>
    <w:p>
      <w:pPr>
        <w:spacing w:after="0" w:line="240" w:lineRule="auto"/>
        <w:rPr>
          <w:sz w:val="26"/>
          <w:szCs w:val="26"/>
        </w:rPr>
      </w:pPr>
      <w:r>
        <w:rPr>
          <w:rFonts w:ascii="Times New Roman" w:hAnsi="Times New Roman"/>
          <w:sz w:val="26"/>
          <w:szCs w:val="26"/>
        </w:rPr>
        <w:t>_____________________________________________________________________</w:t>
      </w:r>
    </w:p>
    <w:p>
      <w:pPr>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sz w:val="26"/>
          <w:szCs w:val="26"/>
        </w:rPr>
        <w:t xml:space="preserve">С содержанием </w:t>
      </w:r>
      <w:r>
        <w:rPr>
          <w:rFonts w:ascii="Times New Roman" w:hAnsi="Times New Roman"/>
          <w:color w:val="000000" w:themeColor="text1"/>
          <w:sz w:val="26"/>
          <w:szCs w:val="26"/>
        </w:rPr>
        <w:t xml:space="preserve">соглашения </w:t>
      </w:r>
      <w:r>
        <w:rPr>
          <w:rFonts w:ascii="Times New Roman" w:hAnsi="Times New Roman"/>
          <w:color w:val="000000"/>
          <w:sz w:val="26"/>
          <w:szCs w:val="26"/>
        </w:rPr>
        <w:t>о предоставлении субсидии</w:t>
      </w:r>
      <w:r>
        <w:rPr>
          <w:rFonts w:ascii="Times New Roman" w:hAnsi="Times New Roman"/>
          <w:color w:val="000000" w:themeColor="text1"/>
          <w:sz w:val="26"/>
          <w:szCs w:val="26"/>
        </w:rPr>
        <w:t xml:space="preserve"> ознакомлен.</w:t>
      </w:r>
    </w:p>
    <w:p>
      <w:pPr>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С условиями на осуществление центром занятости населения, Дептруда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____________________________________________________________________.</w:t>
      </w:r>
    </w:p>
    <w:p>
      <w:pPr>
        <w:pStyle w:val="ConsPlusNonformat"/>
        <w:ind w:firstLine="708"/>
        <w:jc w:val="center"/>
        <w:rPr>
          <w:rFonts w:ascii="Times New Roman" w:hAnsi="Times New Roman" w:cs="Times New Roman"/>
          <w:color w:val="000000" w:themeColor="text1"/>
          <w:sz w:val="26"/>
          <w:szCs w:val="26"/>
        </w:rPr>
      </w:pPr>
      <w:r>
        <w:rPr>
          <w:rFonts w:ascii="Times New Roman" w:hAnsi="Times New Roman"/>
          <w:color w:val="000000" w:themeColor="text1"/>
          <w:sz w:val="26"/>
          <w:szCs w:val="26"/>
        </w:rPr>
        <w:t>(согласен/ не согласен, нужное указать прописью)</w:t>
      </w:r>
    </w:p>
    <w:p>
      <w:pPr>
        <w:pStyle w:val="ConsPlusNonformat"/>
        <w:ind w:firstLine="708"/>
        <w:jc w:val="both"/>
        <w:rPr>
          <w:color w:val="000000" w:themeColor="text1"/>
          <w:sz w:val="26"/>
          <w:szCs w:val="26"/>
        </w:rPr>
      </w:pPr>
    </w:p>
    <w:p>
      <w:pPr>
        <w:pStyle w:val="ConsPlusNonformat"/>
        <w:jc w:val="both"/>
        <w:rPr>
          <w:rFonts w:ascii="Times New Roman" w:hAnsi="Times New Roman" w:cs="Times New Roman"/>
          <w:sz w:val="26"/>
          <w:szCs w:val="26"/>
        </w:rPr>
      </w:pPr>
      <w:r>
        <w:rPr>
          <w:rFonts w:ascii="Times New Roman" w:hAnsi="Times New Roman" w:cs="Times New Roman"/>
          <w:sz w:val="26"/>
          <w:szCs w:val="26"/>
        </w:rPr>
        <w:t>Перечисление субсидии прошу произвести по следующим реквизитам (</w:t>
      </w:r>
      <w:r>
        <w:rPr>
          <w:rFonts w:ascii="Times New Roman" w:hAnsi="Times New Roman" w:cs="Times New Roman"/>
          <w:i/>
          <w:sz w:val="26"/>
          <w:szCs w:val="26"/>
        </w:rPr>
        <w:t>указываются реквизиты получателя</w:t>
      </w:r>
      <w:r>
        <w:rPr>
          <w:rFonts w:ascii="Times New Roman" w:hAnsi="Times New Roman" w:cs="Times New Roman"/>
          <w:sz w:val="26"/>
          <w:szCs w:val="26"/>
        </w:rPr>
        <w:t>) _____________________________________________________________________</w:t>
      </w:r>
    </w:p>
    <w:p>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w:t>
      </w:r>
    </w:p>
    <w:p>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w:t>
      </w:r>
    </w:p>
    <w:p>
      <w:pPr>
        <w:pStyle w:val="ConsPlusNonforma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К заявлению прилагаю (</w:t>
      </w:r>
      <w:r>
        <w:rPr>
          <w:rFonts w:ascii="Times New Roman" w:hAnsi="Times New Roman" w:cs="Times New Roman"/>
          <w:i/>
          <w:color w:val="000000" w:themeColor="text1"/>
          <w:sz w:val="26"/>
          <w:szCs w:val="26"/>
        </w:rPr>
        <w:t>указать только нужное</w:t>
      </w:r>
      <w:r>
        <w:rPr>
          <w:rFonts w:ascii="Times New Roman" w:hAnsi="Times New Roman" w:cs="Times New Roman"/>
          <w:color w:val="000000" w:themeColor="text1"/>
          <w:sz w:val="26"/>
          <w:szCs w:val="26"/>
        </w:rPr>
        <w:t>):</w:t>
      </w:r>
    </w:p>
    <w:p>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1) информацию об организации рабочих мест для общественных работ / временного трудоустройства граждан </w:t>
      </w:r>
      <w:r>
        <w:rPr>
          <w:rFonts w:ascii="Times New Roman" w:hAnsi="Times New Roman" w:cs="Times New Roman"/>
          <w:i/>
          <w:sz w:val="26"/>
          <w:szCs w:val="26"/>
        </w:rPr>
        <w:t>(нужное подчеркнуть)</w:t>
      </w:r>
      <w:r>
        <w:rPr>
          <w:rFonts w:ascii="Times New Roman" w:hAnsi="Times New Roman"/>
          <w:sz w:val="26"/>
          <w:szCs w:val="26"/>
        </w:rPr>
        <w:t xml:space="preserve">; </w:t>
      </w:r>
    </w:p>
    <w:p>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Pr>
          <w:rFonts w:ascii="Times New Roman" w:hAnsi="Times New Roman" w:cs="Times New Roman"/>
          <w:i/>
          <w:sz w:val="26"/>
          <w:szCs w:val="26"/>
        </w:rPr>
        <w:t xml:space="preserve"> (в случае обращения в центр занятости представителя работодателя)</w:t>
      </w:r>
      <w:r>
        <w:rPr>
          <w:rFonts w:ascii="Times New Roman" w:hAnsi="Times New Roman" w:cs="Times New Roman"/>
          <w:sz w:val="26"/>
          <w:szCs w:val="26"/>
        </w:rPr>
        <w:t>;</w:t>
      </w:r>
    </w:p>
    <w:p>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 </w:t>
      </w:r>
      <w:r>
        <w:rPr>
          <w:rFonts w:ascii="Times New Roman" w:hAnsi="Times New Roman" w:cs="Times New Roman"/>
          <w:color w:val="000000" w:themeColor="text1"/>
          <w:sz w:val="26"/>
          <w:szCs w:val="26"/>
        </w:rPr>
        <w:t>справку, подтверждающую отсутствие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
    <w:p>
      <w:pPr>
        <w:pStyle w:val="ConsPlusNonformat"/>
        <w:ind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согласие на обработку персональных данных (</w:t>
      </w:r>
      <w:r>
        <w:rPr>
          <w:rFonts w:ascii="Times New Roman" w:hAnsi="Times New Roman" w:cs="Times New Roman"/>
          <w:i/>
          <w:color w:val="000000" w:themeColor="text1"/>
          <w:sz w:val="26"/>
          <w:szCs w:val="26"/>
        </w:rPr>
        <w:t>для работодателей из числа физических лиц</w:t>
      </w:r>
      <w:r>
        <w:rPr>
          <w:rFonts w:ascii="Times New Roman" w:hAnsi="Times New Roman" w:cs="Times New Roman"/>
          <w:color w:val="000000" w:themeColor="text1"/>
          <w:sz w:val="26"/>
          <w:szCs w:val="26"/>
        </w:rPr>
        <w:t>);</w:t>
      </w:r>
    </w:p>
    <w:p>
      <w:pPr>
        <w:pStyle w:val="ConsPlusNonformat"/>
        <w:ind w:firstLine="708"/>
        <w:jc w:val="both"/>
        <w:rPr>
          <w:rFonts w:ascii="Times New Roman" w:hAnsi="Times New Roman" w:cs="Times New Roman"/>
          <w:sz w:val="26"/>
          <w:szCs w:val="26"/>
        </w:rPr>
      </w:pPr>
      <w:r>
        <w:rPr>
          <w:rFonts w:ascii="Times New Roman" w:hAnsi="Times New Roman" w:cs="Times New Roman"/>
          <w:color w:val="000000" w:themeColor="text1"/>
          <w:sz w:val="26"/>
          <w:szCs w:val="26"/>
        </w:rPr>
        <w:t xml:space="preserve">5) иные документы </w:t>
      </w:r>
      <w:r>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ConsPlusNonformat"/>
        <w:jc w:val="both"/>
        <w:rPr>
          <w:rFonts w:ascii="Times New Roman" w:hAnsi="Times New Roman" w:cs="Times New Roman"/>
          <w:sz w:val="26"/>
          <w:szCs w:val="26"/>
        </w:rPr>
      </w:pPr>
      <w:r>
        <w:rPr>
          <w:rFonts w:ascii="Times New Roman" w:hAnsi="Times New Roman" w:cs="Times New Roman"/>
          <w:color w:val="000000" w:themeColor="text1"/>
          <w:sz w:val="26"/>
          <w:szCs w:val="26"/>
        </w:rPr>
        <w:t>Р</w:t>
      </w:r>
      <w:r>
        <w:rPr>
          <w:rFonts w:ascii="Times New Roman" w:hAnsi="Times New Roman" w:cs="Times New Roman"/>
          <w:sz w:val="26"/>
          <w:szCs w:val="26"/>
        </w:rPr>
        <w:t>аботодатель</w:t>
      </w:r>
    </w:p>
    <w:p>
      <w:pPr>
        <w:pStyle w:val="ConsPlusNonformat"/>
        <w:jc w:val="both"/>
        <w:rPr>
          <w:rFonts w:ascii="Times New Roman" w:hAnsi="Times New Roman" w:cs="Times New Roman"/>
          <w:sz w:val="26"/>
          <w:szCs w:val="26"/>
        </w:rPr>
      </w:pPr>
    </w:p>
    <w:p>
      <w:pPr>
        <w:pStyle w:val="ConsPlusNonformat"/>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_____________________         _________________          </w:t>
      </w:r>
      <w:r>
        <w:rPr>
          <w:rFonts w:ascii="Times New Roman" w:hAnsi="Times New Roman" w:cs="Times New Roman"/>
          <w:color w:val="000000" w:themeColor="text1"/>
          <w:sz w:val="26"/>
          <w:szCs w:val="26"/>
        </w:rPr>
        <w:t>_________________</w:t>
      </w:r>
    </w:p>
    <w:p>
      <w:pPr>
        <w:pStyle w:val="ConsPlusNonforma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(должность)                      (подпись)                             (расшифровка подписи)</w:t>
      </w:r>
    </w:p>
    <w:p>
      <w:pPr>
        <w:pStyle w:val="ConsPlusNonformat"/>
        <w:jc w:val="both"/>
        <w:rPr>
          <w:rFonts w:ascii="Times New Roman" w:hAnsi="Times New Roman" w:cs="Times New Roman"/>
          <w:color w:val="000000" w:themeColor="text1"/>
          <w:sz w:val="26"/>
          <w:szCs w:val="26"/>
        </w:rPr>
      </w:pPr>
    </w:p>
    <w:p>
      <w:pPr>
        <w:pStyle w:val="ConsPlusNonforma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М.П.</w:t>
      </w:r>
    </w:p>
    <w:p>
      <w:pPr>
        <w:pStyle w:val="ConsPlusNonformat"/>
        <w:jc w:val="both"/>
        <w:rPr>
          <w:rFonts w:ascii="Times New Roman" w:hAnsi="Times New Roman" w:cs="Times New Roman"/>
          <w:color w:val="000000" w:themeColor="text1"/>
          <w:sz w:val="26"/>
          <w:szCs w:val="26"/>
        </w:rPr>
      </w:pPr>
    </w:p>
    <w:p>
      <w:pPr>
        <w:pStyle w:val="ConsPlusNonformat"/>
        <w:jc w:val="both"/>
        <w:rPr>
          <w:rFonts w:ascii="Times New Roman" w:hAnsi="Times New Roman" w:cs="Times New Roman"/>
          <w:color w:val="000000"/>
          <w:sz w:val="26"/>
          <w:szCs w:val="26"/>
        </w:rPr>
      </w:pPr>
      <w:r>
        <w:rPr>
          <w:rFonts w:ascii="Times New Roman" w:hAnsi="Times New Roman" w:cs="Times New Roman"/>
          <w:color w:val="000000" w:themeColor="text1"/>
          <w:sz w:val="26"/>
          <w:szCs w:val="26"/>
        </w:rPr>
        <w:t>«___» _______________ 202__ г.</w:t>
      </w:r>
    </w:p>
    <w:p>
      <w:pPr>
        <w:spacing w:after="0" w:line="240" w:lineRule="auto"/>
        <w:jc w:val="center"/>
        <w:rPr>
          <w:rFonts w:ascii="Times New Roman" w:eastAsia="Times New Roman" w:hAnsi="Times New Roman" w:cs="Times New Roman"/>
          <w:b/>
          <w:bCs/>
          <w:sz w:val="24"/>
          <w:szCs w:val="24"/>
        </w:rPr>
        <w:sectPr>
          <w:pgSz w:w="11906" w:h="16838"/>
          <w:pgMar w:top="1134" w:right="1276" w:bottom="1134" w:left="1559" w:header="709" w:footer="709" w:gutter="0"/>
          <w:cols w:space="708"/>
          <w:docGrid w:linePitch="360"/>
        </w:sectPr>
      </w:pPr>
    </w:p>
    <w:p>
      <w:pPr>
        <w:pStyle w:val="ConsPlusNonforma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Приложение к заявлению от _____._______2022</w:t>
      </w:r>
    </w:p>
    <w:p>
      <w:pPr>
        <w:pStyle w:val="ConsPlusNonformat"/>
        <w:jc w:val="right"/>
        <w:rPr>
          <w:rFonts w:ascii="Times New Roman" w:eastAsia="Times New Roman" w:hAnsi="Times New Roman" w:cs="Times New Roman"/>
          <w:color w:val="000000"/>
          <w:sz w:val="28"/>
          <w:szCs w:val="28"/>
        </w:rPr>
      </w:pPr>
    </w:p>
    <w:p>
      <w:pPr>
        <w:pStyle w:val="ConsPlusNonforma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Информация о планируемом количестве рабочих мест, участниках мероприятия и сроках проведения общественных работ для граждан, зарегистрированных в органах службы занятости в целях поиска подходящей работы, а также безработных / временного трудоустройства работников, находящихся под риском увольнения</w:t>
      </w:r>
    </w:p>
    <w:p>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firstRow="1" w:lastRow="0" w:firstColumn="1" w:lastColumn="0" w:noHBand="0" w:noVBand="1"/>
      </w:tblPr>
      <w:tblGrid>
        <w:gridCol w:w="540"/>
        <w:gridCol w:w="2594"/>
        <w:gridCol w:w="1231"/>
        <w:gridCol w:w="1037"/>
        <w:gridCol w:w="601"/>
        <w:gridCol w:w="958"/>
        <w:gridCol w:w="37"/>
        <w:gridCol w:w="1239"/>
        <w:gridCol w:w="188"/>
        <w:gridCol w:w="1229"/>
        <w:gridCol w:w="294"/>
        <w:gridCol w:w="1274"/>
        <w:gridCol w:w="1693"/>
        <w:gridCol w:w="1701"/>
      </w:tblGrid>
      <w:tr>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п/п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Сроки проведения работ, дата (чч.мм.гггг)</w:t>
            </w:r>
          </w:p>
        </w:tc>
      </w:tr>
      <w:tr>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из графы 5: ищущих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w:t>
            </w:r>
          </w:p>
        </w:tc>
      </w:tr>
      <w:tr>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w:t>
            </w:r>
          </w:p>
        </w:tc>
      </w:tr>
      <w:tr>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Х</w:t>
            </w:r>
          </w:p>
        </w:tc>
      </w:tr>
      <w:tr>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Справочно:</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районный коэффициент (%) </w:t>
            </w:r>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страховые взносы на обязательное пенсионное страхование, обязательное медицинское страхование, временную нетрудоспособность и материнство, травматизм (%)  </w:t>
            </w:r>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rHeight w:val="315"/>
        </w:trPr>
        <w:tc>
          <w:tcPr>
            <w:tcW w:w="540" w:type="dxa"/>
            <w:tcBorders>
              <w:top w:val="nil"/>
              <w:left w:val="nil"/>
              <w:right w:val="nil"/>
            </w:tcBorders>
            <w:shd w:val="clear" w:color="auto" w:fill="auto"/>
            <w:noWrap/>
            <w:vAlign w:val="bottom"/>
            <w:hideMark/>
          </w:tcPr>
          <w:p>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pPr>
              <w:spacing w:after="0" w:line="240" w:lineRule="auto"/>
              <w:rPr>
                <w:rFonts w:ascii="Times New Roman" w:eastAsia="Times New Roman" w:hAnsi="Times New Roman" w:cs="Times New Roman"/>
                <w:sz w:val="24"/>
                <w:szCs w:val="24"/>
              </w:rPr>
            </w:pPr>
          </w:p>
        </w:tc>
      </w:tr>
      <w:tr>
        <w:trPr>
          <w:trHeight w:val="315"/>
        </w:trPr>
        <w:tc>
          <w:tcPr>
            <w:tcW w:w="540" w:type="dxa"/>
            <w:shd w:val="clear" w:color="auto" w:fill="auto"/>
            <w:noWrap/>
            <w:vAlign w:val="bottom"/>
            <w:hideMark/>
          </w:tcPr>
          <w:p>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pPr>
              <w:spacing w:after="0" w:line="240" w:lineRule="auto"/>
              <w:rPr>
                <w:rFonts w:ascii="Times New Roman" w:eastAsia="Times New Roman" w:hAnsi="Times New Roman" w:cs="Times New Roman"/>
              </w:rPr>
            </w:pPr>
            <w:r>
              <w:rPr>
                <w:rFonts w:ascii="Times New Roman" w:eastAsia="Times New Roman" w:hAnsi="Times New Roman" w:cs="Times New Roman"/>
              </w:rPr>
              <w:t>(подпись)</w:t>
            </w:r>
          </w:p>
        </w:tc>
        <w:tc>
          <w:tcPr>
            <w:tcW w:w="1638" w:type="dxa"/>
            <w:gridSpan w:val="2"/>
            <w:shd w:val="clear" w:color="auto" w:fill="auto"/>
            <w:noWrap/>
            <w:vAlign w:val="bottom"/>
            <w:hideMark/>
          </w:tcPr>
          <w:p>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pPr>
              <w:spacing w:after="0" w:line="240" w:lineRule="auto"/>
              <w:rPr>
                <w:rFonts w:ascii="Times New Roman" w:eastAsia="Times New Roman" w:hAnsi="Times New Roman" w:cs="Times New Roman"/>
              </w:rPr>
            </w:pPr>
            <w:r>
              <w:rPr>
                <w:rFonts w:ascii="Times New Roman" w:eastAsia="Times New Roman" w:hAnsi="Times New Roman" w:cs="Times New Roman"/>
              </w:rPr>
              <w:t>(расшифровка подписи)</w:t>
            </w:r>
          </w:p>
        </w:tc>
        <w:tc>
          <w:tcPr>
            <w:tcW w:w="1274" w:type="dxa"/>
            <w:shd w:val="clear" w:color="auto" w:fill="auto"/>
            <w:noWrap/>
            <w:vAlign w:val="bottom"/>
            <w:hideMark/>
          </w:tcPr>
          <w:p>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pPr>
              <w:spacing w:after="0" w:line="240" w:lineRule="auto"/>
              <w:rPr>
                <w:rFonts w:ascii="Times New Roman" w:eastAsia="Times New Roman" w:hAnsi="Times New Roman" w:cs="Times New Roman"/>
                <w:sz w:val="24"/>
                <w:szCs w:val="24"/>
              </w:rPr>
            </w:pPr>
          </w:p>
        </w:tc>
      </w:tr>
      <w:tr>
        <w:trPr>
          <w:trHeight w:val="315"/>
        </w:trPr>
        <w:tc>
          <w:tcPr>
            <w:tcW w:w="540" w:type="dxa"/>
            <w:shd w:val="clear" w:color="auto" w:fill="auto"/>
            <w:noWrap/>
            <w:vAlign w:val="bottom"/>
            <w:hideMark/>
          </w:tcPr>
          <w:p>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pPr>
              <w:spacing w:after="0" w:line="240" w:lineRule="auto"/>
              <w:rPr>
                <w:rFonts w:ascii="Times New Roman" w:eastAsia="Times New Roman" w:hAnsi="Times New Roman" w:cs="Times New Roman"/>
                <w:sz w:val="24"/>
                <w:szCs w:val="24"/>
              </w:rPr>
            </w:pPr>
          </w:p>
        </w:tc>
      </w:tr>
    </w:tbl>
    <w:p>
      <w:pPr>
        <w:pStyle w:val="ConsPlusNormal"/>
        <w:jc w:val="right"/>
        <w:outlineLvl w:val="2"/>
        <w:rPr>
          <w:rFonts w:ascii="Times New Roman" w:eastAsia="Calibri" w:hAnsi="Times New Roman" w:cs="Times New Roman"/>
          <w:sz w:val="24"/>
          <w:szCs w:val="24"/>
        </w:rPr>
      </w:pPr>
    </w:p>
    <w:p>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pPr>
        <w:pStyle w:val="ConsPlusNormal"/>
        <w:jc w:val="right"/>
        <w:outlineLvl w:val="2"/>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2</w:t>
      </w:r>
    </w:p>
    <w:p>
      <w:pPr>
        <w:pStyle w:val="ConsPlusNormal"/>
        <w:jc w:val="right"/>
        <w:rPr>
          <w:rFonts w:ascii="Times New Roman" w:eastAsia="Calibri" w:hAnsi="Times New Roman" w:cs="Times New Roman"/>
          <w:sz w:val="24"/>
          <w:szCs w:val="24"/>
        </w:rPr>
      </w:pPr>
      <w:r>
        <w:rPr>
          <w:rFonts w:ascii="Times New Roman" w:eastAsia="Calibri" w:hAnsi="Times New Roman" w:cs="Times New Roman"/>
          <w:sz w:val="24"/>
          <w:szCs w:val="24"/>
        </w:rPr>
        <w:t>к объявлению о проведении отбора</w:t>
      </w:r>
    </w:p>
    <w:p>
      <w:pPr>
        <w:pStyle w:val="ConsPlusNonformat"/>
        <w:jc w:val="center"/>
        <w:rPr>
          <w:rFonts w:ascii="Times New Roman" w:hAnsi="Times New Roman" w:cs="Times New Roman"/>
          <w:sz w:val="24"/>
          <w:szCs w:val="24"/>
        </w:rPr>
      </w:pPr>
      <w:bookmarkStart w:id="6" w:name="P1909"/>
      <w:bookmarkEnd w:id="6"/>
      <w:r>
        <w:rPr>
          <w:rFonts w:ascii="Times New Roman" w:hAnsi="Times New Roman" w:cs="Times New Roman"/>
          <w:sz w:val="24"/>
          <w:szCs w:val="24"/>
        </w:rPr>
        <w:t>СПРАВКА</w:t>
      </w:r>
    </w:p>
    <w:p>
      <w:pPr>
        <w:pStyle w:val="ConsPlusNonformat"/>
        <w:jc w:val="center"/>
        <w:rPr>
          <w:rFonts w:ascii="Times New Roman" w:hAnsi="Times New Roman" w:cs="Times New Roman"/>
          <w:sz w:val="24"/>
          <w:szCs w:val="24"/>
        </w:rPr>
      </w:pPr>
      <w:r>
        <w:rPr>
          <w:rFonts w:ascii="Times New Roman" w:hAnsi="Times New Roman" w:cs="Times New Roman"/>
          <w:sz w:val="24"/>
          <w:szCs w:val="24"/>
        </w:rPr>
        <w:t>о просроченной задолженности по субсидиям,</w:t>
      </w:r>
    </w:p>
    <w:p>
      <w:pPr>
        <w:pStyle w:val="ConsPlusNonformat"/>
        <w:jc w:val="center"/>
        <w:rPr>
          <w:rFonts w:ascii="Times New Roman" w:hAnsi="Times New Roman" w:cs="Times New Roman"/>
          <w:sz w:val="24"/>
          <w:szCs w:val="24"/>
        </w:rPr>
      </w:pPr>
      <w:r>
        <w:rPr>
          <w:rFonts w:ascii="Times New Roman" w:hAnsi="Times New Roman" w:cs="Times New Roman"/>
          <w:sz w:val="24"/>
          <w:szCs w:val="24"/>
        </w:rPr>
        <w:t>бюджетным инвестициям и иным средствам, предоставленным</w:t>
      </w:r>
    </w:p>
    <w:p>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из бюджета Ханты-Мансийского автономного округа – Югры </w:t>
      </w:r>
    </w:p>
    <w:p>
      <w:pPr>
        <w:pStyle w:val="ConsPlusNonformat"/>
        <w:jc w:val="center"/>
        <w:rPr>
          <w:rFonts w:ascii="Times New Roman" w:hAnsi="Times New Roman" w:cs="Times New Roman"/>
          <w:sz w:val="24"/>
          <w:szCs w:val="24"/>
        </w:rPr>
      </w:pPr>
      <w:r>
        <w:rPr>
          <w:rFonts w:ascii="Times New Roman" w:hAnsi="Times New Roman" w:cs="Times New Roman"/>
          <w:sz w:val="24"/>
          <w:szCs w:val="24"/>
        </w:rPr>
        <w:t>на «__» _________ 20___ г.</w:t>
      </w:r>
    </w:p>
    <w:p>
      <w:pPr>
        <w:pStyle w:val="ConsPlusNonformat"/>
        <w:jc w:val="both"/>
        <w:rPr>
          <w:rFonts w:ascii="Times New Roman" w:hAnsi="Times New Roman" w:cs="Times New Roman"/>
          <w:sz w:val="28"/>
          <w:szCs w:val="28"/>
        </w:rPr>
      </w:pPr>
    </w:p>
    <w:p>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Получателя ________________________________________________________________________________</w:t>
      </w:r>
    </w:p>
    <w:p>
      <w:pPr>
        <w:pStyle w:val="ConsPlusNormal"/>
        <w:jc w:val="both"/>
      </w:pPr>
    </w:p>
    <w:tbl>
      <w:tblPr>
        <w:tblW w:w="15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851"/>
        <w:gridCol w:w="567"/>
        <w:gridCol w:w="850"/>
        <w:gridCol w:w="1464"/>
        <w:gridCol w:w="566"/>
        <w:gridCol w:w="852"/>
        <w:gridCol w:w="748"/>
        <w:gridCol w:w="737"/>
        <w:gridCol w:w="964"/>
        <w:gridCol w:w="571"/>
        <w:gridCol w:w="755"/>
        <w:gridCol w:w="903"/>
        <w:gridCol w:w="1700"/>
        <w:gridCol w:w="855"/>
      </w:tblGrid>
      <w:tr>
        <w:trPr>
          <w:cantSplit/>
        </w:trPr>
        <w:tc>
          <w:tcPr>
            <w:tcW w:w="2977" w:type="dxa"/>
            <w:vMerge w:val="restart"/>
            <w:vAlign w:val="center"/>
          </w:tcPr>
          <w:p>
            <w:pPr>
              <w:pStyle w:val="ConsPlusNormal"/>
              <w:rPr>
                <w:rFonts w:ascii="Times New Roman" w:eastAsia="Calibri" w:hAnsi="Times New Roman" w:cs="Times New Roman"/>
                <w:sz w:val="24"/>
                <w:szCs w:val="24"/>
              </w:rPr>
            </w:pPr>
            <w:r>
              <w:rPr>
                <w:rFonts w:ascii="Times New Roman" w:eastAsia="Calibri" w:hAnsi="Times New Roman" w:cs="Times New Roman"/>
                <w:sz w:val="24"/>
                <w:szCs w:val="24"/>
              </w:rPr>
              <w:t>Наименование средств, предоставленных из бюджета Ханты-Мансийского автономного округа – Югры</w:t>
            </w:r>
          </w:p>
        </w:tc>
        <w:tc>
          <w:tcPr>
            <w:tcW w:w="3732" w:type="dxa"/>
            <w:gridSpan w:val="4"/>
            <w:vAlign w:val="center"/>
          </w:tcPr>
          <w:p>
            <w:pPr>
              <w:pStyle w:val="ConsPlusNormal"/>
              <w:rPr>
                <w:rFonts w:ascii="Times New Roman" w:eastAsia="Calibri" w:hAnsi="Times New Roman" w:cs="Times New Roman"/>
                <w:sz w:val="24"/>
                <w:szCs w:val="24"/>
              </w:rPr>
            </w:pPr>
            <w:r>
              <w:rPr>
                <w:rFonts w:ascii="Times New Roman" w:eastAsia="Calibri" w:hAnsi="Times New Roman" w:cs="Times New Roman"/>
                <w:sz w:val="24"/>
                <w:szCs w:val="24"/>
              </w:rPr>
              <w:t>Нормативный правовой акт Российской Федерации и Ханты-Мансийского автономного округа – Югры, в соответствии с которым Получателю предоставлены средства из бюджета Ханты-Мансийского автономного округа – Югры</w:t>
            </w:r>
          </w:p>
        </w:tc>
        <w:tc>
          <w:tcPr>
            <w:tcW w:w="3867" w:type="dxa"/>
            <w:gridSpan w:val="5"/>
            <w:vAlign w:val="center"/>
          </w:tcPr>
          <w:p>
            <w:pPr>
              <w:pStyle w:val="ConsPlusNormal"/>
              <w:rPr>
                <w:rFonts w:ascii="Times New Roman" w:eastAsia="Calibri" w:hAnsi="Times New Roman" w:cs="Times New Roman"/>
                <w:sz w:val="24"/>
                <w:szCs w:val="24"/>
              </w:rPr>
            </w:pPr>
            <w:r>
              <w:rPr>
                <w:rFonts w:ascii="Times New Roman" w:eastAsia="Calibri" w:hAnsi="Times New Roman" w:cs="Times New Roman"/>
                <w:sz w:val="24"/>
                <w:szCs w:val="24"/>
              </w:rPr>
              <w:t xml:space="preserve">Соглашение (договор), заключенный между главным распорядителем средств бюджета Ханты-Мансийского автономного округа – Югры и Получателем на предоставление средств из бюджета Ханты-Мансийского автономного округа – Югры </w:t>
            </w:r>
          </w:p>
        </w:tc>
        <w:tc>
          <w:tcPr>
            <w:tcW w:w="3929" w:type="dxa"/>
            <w:gridSpan w:val="4"/>
            <w:vAlign w:val="center"/>
          </w:tcPr>
          <w:p>
            <w:pPr>
              <w:pStyle w:val="ConsPlusNormal"/>
              <w:rPr>
                <w:rFonts w:ascii="Times New Roman" w:eastAsia="Calibri" w:hAnsi="Times New Roman" w:cs="Times New Roman"/>
                <w:sz w:val="24"/>
                <w:szCs w:val="24"/>
              </w:rPr>
            </w:pPr>
            <w:r>
              <w:rPr>
                <w:rFonts w:ascii="Times New Roman" w:eastAsia="Calibri" w:hAnsi="Times New Roman" w:cs="Times New Roman"/>
                <w:sz w:val="24"/>
                <w:szCs w:val="24"/>
              </w:rPr>
              <w:t>Договоры (контракты), заключенные Получателем в целях исполнения обязательств в рамках соглашения (договора)</w:t>
            </w:r>
          </w:p>
        </w:tc>
        <w:tc>
          <w:tcPr>
            <w:tcW w:w="855" w:type="dxa"/>
            <w:vMerge w:val="restart"/>
            <w:shd w:val="clear" w:color="auto" w:fill="auto"/>
            <w:vAlign w:val="center"/>
          </w:tcPr>
          <w:p>
            <w:pPr>
              <w:spacing w:after="0"/>
              <w:rPr>
                <w:rFonts w:ascii="Times New Roman" w:eastAsia="Calibri" w:hAnsi="Times New Roman" w:cs="Times New Roman"/>
                <w:sz w:val="24"/>
                <w:szCs w:val="24"/>
              </w:rPr>
            </w:pPr>
          </w:p>
        </w:tc>
      </w:tr>
      <w:tr>
        <w:trPr>
          <w:cantSplit/>
        </w:trPr>
        <w:tc>
          <w:tcPr>
            <w:tcW w:w="2977" w:type="dxa"/>
            <w:vMerge/>
            <w:vAlign w:val="center"/>
          </w:tcPr>
          <w:p>
            <w:pPr>
              <w:spacing w:after="0"/>
              <w:rPr>
                <w:rFonts w:ascii="Times New Roman" w:eastAsia="Calibri" w:hAnsi="Times New Roman" w:cs="Times New Roman"/>
                <w:sz w:val="24"/>
                <w:szCs w:val="24"/>
              </w:rPr>
            </w:pPr>
          </w:p>
        </w:tc>
        <w:tc>
          <w:tcPr>
            <w:tcW w:w="851" w:type="dxa"/>
            <w:vMerge w:val="restart"/>
            <w:vAlign w:val="center"/>
          </w:tcPr>
          <w:p>
            <w:pPr>
              <w:pStyle w:val="ConsPlusNormal"/>
              <w:ind w:firstLine="0"/>
              <w:rPr>
                <w:rFonts w:ascii="Times New Roman" w:eastAsia="Calibri" w:hAnsi="Times New Roman" w:cs="Times New Roman"/>
                <w:sz w:val="24"/>
                <w:szCs w:val="24"/>
              </w:rPr>
            </w:pPr>
            <w:r>
              <w:rPr>
                <w:rFonts w:ascii="Times New Roman" w:eastAsia="Calibri" w:hAnsi="Times New Roman" w:cs="Times New Roman"/>
                <w:sz w:val="24"/>
                <w:szCs w:val="24"/>
              </w:rPr>
              <w:t>вид</w:t>
            </w:r>
          </w:p>
        </w:tc>
        <w:tc>
          <w:tcPr>
            <w:tcW w:w="567" w:type="dxa"/>
            <w:vMerge w:val="restart"/>
            <w:vAlign w:val="center"/>
          </w:tcPr>
          <w:p>
            <w:pPr>
              <w:pStyle w:val="ConsPlusNormal"/>
              <w:ind w:firstLine="0"/>
              <w:rPr>
                <w:rFonts w:ascii="Times New Roman" w:eastAsia="Calibri" w:hAnsi="Times New Roman" w:cs="Times New Roman"/>
                <w:sz w:val="24"/>
                <w:szCs w:val="24"/>
              </w:rPr>
            </w:pPr>
            <w:r>
              <w:rPr>
                <w:rFonts w:ascii="Times New Roman" w:eastAsia="Calibri" w:hAnsi="Times New Roman" w:cs="Times New Roman"/>
                <w:sz w:val="24"/>
                <w:szCs w:val="24"/>
              </w:rPr>
              <w:t>дата</w:t>
            </w:r>
          </w:p>
        </w:tc>
        <w:tc>
          <w:tcPr>
            <w:tcW w:w="850" w:type="dxa"/>
            <w:vMerge w:val="restart"/>
            <w:vAlign w:val="center"/>
          </w:tcPr>
          <w:p>
            <w:pPr>
              <w:pStyle w:val="ConsPlusNormal"/>
              <w:ind w:firstLine="0"/>
              <w:rPr>
                <w:rFonts w:ascii="Times New Roman" w:eastAsia="Calibri" w:hAnsi="Times New Roman" w:cs="Times New Roman"/>
                <w:sz w:val="24"/>
                <w:szCs w:val="24"/>
              </w:rPr>
            </w:pPr>
            <w:r>
              <w:rPr>
                <w:rFonts w:ascii="Times New Roman" w:eastAsia="Calibri" w:hAnsi="Times New Roman" w:cs="Times New Roman"/>
                <w:sz w:val="24"/>
                <w:szCs w:val="24"/>
              </w:rPr>
              <w:t>номер</w:t>
            </w:r>
          </w:p>
        </w:tc>
        <w:tc>
          <w:tcPr>
            <w:tcW w:w="1464" w:type="dxa"/>
            <w:vMerge w:val="restart"/>
            <w:vAlign w:val="center"/>
          </w:tcPr>
          <w:p>
            <w:pPr>
              <w:pStyle w:val="ConsPlusNormal"/>
              <w:rPr>
                <w:rFonts w:ascii="Times New Roman" w:eastAsia="Calibri" w:hAnsi="Times New Roman" w:cs="Times New Roman"/>
                <w:sz w:val="24"/>
                <w:szCs w:val="24"/>
              </w:rPr>
            </w:pPr>
            <w:r>
              <w:rPr>
                <w:rFonts w:ascii="Times New Roman" w:eastAsia="Calibri" w:hAnsi="Times New Roman" w:cs="Times New Roman"/>
                <w:sz w:val="24"/>
                <w:szCs w:val="24"/>
              </w:rPr>
              <w:t>цели предоставления</w:t>
            </w:r>
          </w:p>
        </w:tc>
        <w:tc>
          <w:tcPr>
            <w:tcW w:w="566" w:type="dxa"/>
            <w:vMerge w:val="restart"/>
            <w:vAlign w:val="center"/>
          </w:tcPr>
          <w:p>
            <w:pPr>
              <w:pStyle w:val="ConsPlusNormal"/>
              <w:ind w:firstLine="0"/>
              <w:rPr>
                <w:rFonts w:ascii="Times New Roman" w:eastAsia="Calibri" w:hAnsi="Times New Roman" w:cs="Times New Roman"/>
                <w:sz w:val="24"/>
                <w:szCs w:val="24"/>
              </w:rPr>
            </w:pPr>
            <w:r>
              <w:rPr>
                <w:rFonts w:ascii="Times New Roman" w:eastAsia="Calibri" w:hAnsi="Times New Roman" w:cs="Times New Roman"/>
                <w:sz w:val="24"/>
                <w:szCs w:val="24"/>
              </w:rPr>
              <w:t>дата</w:t>
            </w:r>
          </w:p>
        </w:tc>
        <w:tc>
          <w:tcPr>
            <w:tcW w:w="852" w:type="dxa"/>
            <w:vMerge w:val="restart"/>
            <w:vAlign w:val="center"/>
          </w:tcPr>
          <w:p>
            <w:pPr>
              <w:pStyle w:val="ConsPlusNormal"/>
              <w:ind w:firstLine="0"/>
              <w:rPr>
                <w:rFonts w:ascii="Times New Roman" w:eastAsia="Calibri" w:hAnsi="Times New Roman" w:cs="Times New Roman"/>
                <w:sz w:val="24"/>
                <w:szCs w:val="24"/>
              </w:rPr>
            </w:pPr>
            <w:r>
              <w:rPr>
                <w:rFonts w:ascii="Times New Roman" w:eastAsia="Calibri" w:hAnsi="Times New Roman" w:cs="Times New Roman"/>
                <w:sz w:val="24"/>
                <w:szCs w:val="24"/>
              </w:rPr>
              <w:t>номер</w:t>
            </w:r>
          </w:p>
        </w:tc>
        <w:tc>
          <w:tcPr>
            <w:tcW w:w="748" w:type="dxa"/>
            <w:vMerge w:val="restart"/>
            <w:vAlign w:val="center"/>
          </w:tcPr>
          <w:p>
            <w:pPr>
              <w:pStyle w:val="ConsPlusNormal"/>
              <w:ind w:firstLine="0"/>
              <w:rPr>
                <w:rFonts w:ascii="Times New Roman" w:eastAsia="Calibri" w:hAnsi="Times New Roman" w:cs="Times New Roman"/>
                <w:sz w:val="24"/>
                <w:szCs w:val="24"/>
              </w:rPr>
            </w:pPr>
            <w:r>
              <w:rPr>
                <w:rFonts w:ascii="Times New Roman" w:eastAsia="Calibri" w:hAnsi="Times New Roman" w:cs="Times New Roman"/>
                <w:sz w:val="24"/>
                <w:szCs w:val="24"/>
              </w:rPr>
              <w:t>сумма, тыс. руб.</w:t>
            </w:r>
          </w:p>
        </w:tc>
        <w:tc>
          <w:tcPr>
            <w:tcW w:w="1701" w:type="dxa"/>
            <w:gridSpan w:val="2"/>
            <w:vAlign w:val="center"/>
          </w:tcPr>
          <w:p>
            <w:pPr>
              <w:pStyle w:val="ConsPlusNormal"/>
              <w:rPr>
                <w:rFonts w:ascii="Times New Roman" w:eastAsia="Calibri" w:hAnsi="Times New Roman" w:cs="Times New Roman"/>
                <w:sz w:val="24"/>
                <w:szCs w:val="24"/>
              </w:rPr>
            </w:pPr>
            <w:r>
              <w:rPr>
                <w:rFonts w:ascii="Times New Roman" w:eastAsia="Calibri" w:hAnsi="Times New Roman" w:cs="Times New Roman"/>
                <w:sz w:val="24"/>
                <w:szCs w:val="24"/>
              </w:rPr>
              <w:t>из них имеется задолженность</w:t>
            </w:r>
          </w:p>
        </w:tc>
        <w:tc>
          <w:tcPr>
            <w:tcW w:w="571" w:type="dxa"/>
            <w:vMerge w:val="restart"/>
            <w:vAlign w:val="center"/>
          </w:tcPr>
          <w:p>
            <w:pPr>
              <w:pStyle w:val="ConsPlusNormal"/>
              <w:ind w:firstLine="0"/>
              <w:rPr>
                <w:rFonts w:ascii="Times New Roman" w:eastAsia="Calibri" w:hAnsi="Times New Roman" w:cs="Times New Roman"/>
                <w:sz w:val="24"/>
                <w:szCs w:val="24"/>
              </w:rPr>
            </w:pPr>
            <w:r>
              <w:rPr>
                <w:rFonts w:ascii="Times New Roman" w:eastAsia="Calibri" w:hAnsi="Times New Roman" w:cs="Times New Roman"/>
                <w:sz w:val="24"/>
                <w:szCs w:val="24"/>
              </w:rPr>
              <w:t>дата</w:t>
            </w:r>
          </w:p>
        </w:tc>
        <w:tc>
          <w:tcPr>
            <w:tcW w:w="755" w:type="dxa"/>
            <w:vMerge w:val="restart"/>
            <w:vAlign w:val="center"/>
          </w:tcPr>
          <w:p>
            <w:pPr>
              <w:pStyle w:val="ConsPlusNormal"/>
              <w:ind w:firstLine="0"/>
              <w:rPr>
                <w:rFonts w:ascii="Times New Roman" w:eastAsia="Calibri" w:hAnsi="Times New Roman" w:cs="Times New Roman"/>
                <w:sz w:val="24"/>
                <w:szCs w:val="24"/>
              </w:rPr>
            </w:pPr>
            <w:r>
              <w:rPr>
                <w:rFonts w:ascii="Times New Roman" w:eastAsia="Calibri" w:hAnsi="Times New Roman" w:cs="Times New Roman"/>
                <w:sz w:val="24"/>
                <w:szCs w:val="24"/>
              </w:rPr>
              <w:t>номер</w:t>
            </w:r>
          </w:p>
        </w:tc>
        <w:tc>
          <w:tcPr>
            <w:tcW w:w="903" w:type="dxa"/>
            <w:vMerge w:val="restart"/>
            <w:vAlign w:val="center"/>
          </w:tcPr>
          <w:p>
            <w:pPr>
              <w:pStyle w:val="ConsPlusNormal"/>
              <w:ind w:firstLine="0"/>
              <w:rPr>
                <w:rFonts w:ascii="Times New Roman" w:eastAsia="Calibri" w:hAnsi="Times New Roman" w:cs="Times New Roman"/>
                <w:sz w:val="24"/>
                <w:szCs w:val="24"/>
              </w:rPr>
            </w:pPr>
            <w:r>
              <w:rPr>
                <w:rFonts w:ascii="Times New Roman" w:eastAsia="Calibri" w:hAnsi="Times New Roman" w:cs="Times New Roman"/>
                <w:sz w:val="24"/>
                <w:szCs w:val="24"/>
              </w:rPr>
              <w:t>сумма, тыс. руб.</w:t>
            </w:r>
          </w:p>
        </w:tc>
        <w:tc>
          <w:tcPr>
            <w:tcW w:w="1700" w:type="dxa"/>
            <w:vAlign w:val="center"/>
          </w:tcPr>
          <w:p>
            <w:pPr>
              <w:pStyle w:val="ConsPlusNormal"/>
              <w:ind w:firstLine="0"/>
              <w:rPr>
                <w:rFonts w:ascii="Times New Roman" w:eastAsia="Calibri" w:hAnsi="Times New Roman" w:cs="Times New Roman"/>
                <w:sz w:val="24"/>
                <w:szCs w:val="24"/>
              </w:rPr>
            </w:pPr>
            <w:r>
              <w:rPr>
                <w:rFonts w:ascii="Times New Roman" w:eastAsia="Calibri" w:hAnsi="Times New Roman" w:cs="Times New Roman"/>
                <w:sz w:val="24"/>
                <w:szCs w:val="24"/>
              </w:rPr>
              <w:t>из них имеется задолженность</w:t>
            </w:r>
          </w:p>
        </w:tc>
        <w:tc>
          <w:tcPr>
            <w:tcW w:w="855" w:type="dxa"/>
            <w:vMerge/>
            <w:shd w:val="clear" w:color="auto" w:fill="auto"/>
            <w:vAlign w:val="center"/>
          </w:tcPr>
          <w:p>
            <w:pPr>
              <w:spacing w:after="0"/>
              <w:rPr>
                <w:rFonts w:ascii="Times New Roman" w:eastAsia="Calibri" w:hAnsi="Times New Roman" w:cs="Times New Roman"/>
                <w:sz w:val="24"/>
                <w:szCs w:val="24"/>
              </w:rPr>
            </w:pPr>
          </w:p>
        </w:tc>
      </w:tr>
      <w:tr>
        <w:trPr>
          <w:cantSplit/>
        </w:trPr>
        <w:tc>
          <w:tcPr>
            <w:tcW w:w="2977" w:type="dxa"/>
            <w:vMerge/>
            <w:vAlign w:val="center"/>
          </w:tcPr>
          <w:p>
            <w:pPr>
              <w:spacing w:after="0"/>
              <w:rPr>
                <w:rFonts w:ascii="Times New Roman" w:eastAsia="Calibri" w:hAnsi="Times New Roman" w:cs="Times New Roman"/>
                <w:sz w:val="24"/>
                <w:szCs w:val="24"/>
              </w:rPr>
            </w:pPr>
          </w:p>
        </w:tc>
        <w:tc>
          <w:tcPr>
            <w:tcW w:w="851" w:type="dxa"/>
            <w:vMerge/>
            <w:vAlign w:val="center"/>
          </w:tcPr>
          <w:p>
            <w:pPr>
              <w:spacing w:after="0"/>
              <w:rPr>
                <w:rFonts w:ascii="Times New Roman" w:eastAsia="Calibri" w:hAnsi="Times New Roman" w:cs="Times New Roman"/>
                <w:sz w:val="24"/>
                <w:szCs w:val="24"/>
              </w:rPr>
            </w:pPr>
          </w:p>
        </w:tc>
        <w:tc>
          <w:tcPr>
            <w:tcW w:w="567" w:type="dxa"/>
            <w:vMerge/>
            <w:vAlign w:val="center"/>
          </w:tcPr>
          <w:p>
            <w:pPr>
              <w:spacing w:after="0"/>
              <w:rPr>
                <w:rFonts w:ascii="Times New Roman" w:eastAsia="Calibri" w:hAnsi="Times New Roman" w:cs="Times New Roman"/>
                <w:sz w:val="24"/>
                <w:szCs w:val="24"/>
              </w:rPr>
            </w:pPr>
          </w:p>
        </w:tc>
        <w:tc>
          <w:tcPr>
            <w:tcW w:w="850" w:type="dxa"/>
            <w:vMerge/>
            <w:vAlign w:val="center"/>
          </w:tcPr>
          <w:p>
            <w:pPr>
              <w:spacing w:after="0"/>
              <w:rPr>
                <w:rFonts w:ascii="Times New Roman" w:eastAsia="Calibri" w:hAnsi="Times New Roman" w:cs="Times New Roman"/>
                <w:sz w:val="24"/>
                <w:szCs w:val="24"/>
              </w:rPr>
            </w:pPr>
          </w:p>
        </w:tc>
        <w:tc>
          <w:tcPr>
            <w:tcW w:w="1464" w:type="dxa"/>
            <w:vMerge/>
            <w:vAlign w:val="center"/>
          </w:tcPr>
          <w:p>
            <w:pPr>
              <w:spacing w:after="0"/>
              <w:rPr>
                <w:rFonts w:ascii="Times New Roman" w:eastAsia="Calibri" w:hAnsi="Times New Roman" w:cs="Times New Roman"/>
                <w:sz w:val="24"/>
                <w:szCs w:val="24"/>
              </w:rPr>
            </w:pPr>
          </w:p>
        </w:tc>
        <w:tc>
          <w:tcPr>
            <w:tcW w:w="566" w:type="dxa"/>
            <w:vMerge/>
            <w:vAlign w:val="center"/>
          </w:tcPr>
          <w:p>
            <w:pPr>
              <w:spacing w:after="0"/>
              <w:rPr>
                <w:rFonts w:ascii="Times New Roman" w:eastAsia="Calibri" w:hAnsi="Times New Roman" w:cs="Times New Roman"/>
                <w:sz w:val="24"/>
                <w:szCs w:val="24"/>
              </w:rPr>
            </w:pPr>
          </w:p>
        </w:tc>
        <w:tc>
          <w:tcPr>
            <w:tcW w:w="852" w:type="dxa"/>
            <w:vMerge/>
            <w:vAlign w:val="center"/>
          </w:tcPr>
          <w:p>
            <w:pPr>
              <w:spacing w:after="0"/>
              <w:rPr>
                <w:rFonts w:ascii="Times New Roman" w:eastAsia="Calibri" w:hAnsi="Times New Roman" w:cs="Times New Roman"/>
                <w:sz w:val="24"/>
                <w:szCs w:val="24"/>
              </w:rPr>
            </w:pPr>
          </w:p>
        </w:tc>
        <w:tc>
          <w:tcPr>
            <w:tcW w:w="748" w:type="dxa"/>
            <w:vMerge/>
            <w:vAlign w:val="center"/>
          </w:tcPr>
          <w:p>
            <w:pPr>
              <w:spacing w:after="0"/>
              <w:rPr>
                <w:rFonts w:ascii="Times New Roman" w:eastAsia="Calibri" w:hAnsi="Times New Roman" w:cs="Times New Roman"/>
                <w:sz w:val="24"/>
                <w:szCs w:val="24"/>
              </w:rPr>
            </w:pPr>
          </w:p>
        </w:tc>
        <w:tc>
          <w:tcPr>
            <w:tcW w:w="737" w:type="dxa"/>
            <w:vAlign w:val="center"/>
          </w:tcPr>
          <w:p>
            <w:pPr>
              <w:pStyle w:val="ConsPlusNormal"/>
              <w:ind w:firstLine="0"/>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964" w:type="dxa"/>
            <w:vAlign w:val="center"/>
          </w:tcPr>
          <w:p>
            <w:pPr>
              <w:pStyle w:val="ConsPlusNormal"/>
              <w:ind w:firstLine="0"/>
              <w:rPr>
                <w:rFonts w:ascii="Times New Roman" w:eastAsia="Calibri" w:hAnsi="Times New Roman" w:cs="Times New Roman"/>
                <w:sz w:val="24"/>
                <w:szCs w:val="24"/>
              </w:rPr>
            </w:pPr>
            <w:r>
              <w:rPr>
                <w:rFonts w:ascii="Times New Roman" w:eastAsia="Calibri" w:hAnsi="Times New Roman" w:cs="Times New Roman"/>
                <w:sz w:val="24"/>
                <w:szCs w:val="24"/>
              </w:rPr>
              <w:t>в том числе просроченная</w:t>
            </w:r>
          </w:p>
        </w:tc>
        <w:tc>
          <w:tcPr>
            <w:tcW w:w="571" w:type="dxa"/>
            <w:vMerge/>
            <w:vAlign w:val="center"/>
          </w:tcPr>
          <w:p>
            <w:pPr>
              <w:spacing w:after="0"/>
              <w:rPr>
                <w:rFonts w:ascii="Times New Roman" w:eastAsia="Calibri" w:hAnsi="Times New Roman" w:cs="Times New Roman"/>
                <w:sz w:val="24"/>
                <w:szCs w:val="24"/>
              </w:rPr>
            </w:pPr>
          </w:p>
        </w:tc>
        <w:tc>
          <w:tcPr>
            <w:tcW w:w="755" w:type="dxa"/>
            <w:vMerge/>
            <w:vAlign w:val="center"/>
          </w:tcPr>
          <w:p>
            <w:pPr>
              <w:spacing w:after="0"/>
              <w:rPr>
                <w:rFonts w:ascii="Times New Roman" w:eastAsia="Calibri" w:hAnsi="Times New Roman" w:cs="Times New Roman"/>
                <w:sz w:val="24"/>
                <w:szCs w:val="24"/>
              </w:rPr>
            </w:pPr>
          </w:p>
        </w:tc>
        <w:tc>
          <w:tcPr>
            <w:tcW w:w="903" w:type="dxa"/>
            <w:vMerge/>
            <w:vAlign w:val="center"/>
          </w:tcPr>
          <w:p>
            <w:pPr>
              <w:spacing w:after="0"/>
              <w:rPr>
                <w:rFonts w:ascii="Times New Roman" w:eastAsia="Calibri" w:hAnsi="Times New Roman" w:cs="Times New Roman"/>
                <w:sz w:val="24"/>
                <w:szCs w:val="24"/>
              </w:rPr>
            </w:pPr>
          </w:p>
        </w:tc>
        <w:tc>
          <w:tcPr>
            <w:tcW w:w="1700" w:type="dxa"/>
            <w:vAlign w:val="center"/>
          </w:tcPr>
          <w:p>
            <w:pPr>
              <w:pStyle w:val="ConsPlusNormal"/>
              <w:ind w:firstLine="0"/>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55" w:type="dxa"/>
            <w:vAlign w:val="center"/>
          </w:tcPr>
          <w:p>
            <w:pPr>
              <w:pStyle w:val="ConsPlusNormal"/>
              <w:ind w:firstLine="0"/>
              <w:rPr>
                <w:rFonts w:ascii="Times New Roman" w:eastAsia="Calibri" w:hAnsi="Times New Roman" w:cs="Times New Roman"/>
                <w:sz w:val="24"/>
                <w:szCs w:val="24"/>
              </w:rPr>
            </w:pPr>
            <w:r>
              <w:rPr>
                <w:rFonts w:ascii="Times New Roman" w:eastAsia="Calibri" w:hAnsi="Times New Roman" w:cs="Times New Roman"/>
                <w:sz w:val="24"/>
                <w:szCs w:val="24"/>
              </w:rPr>
              <w:t>в том числе просроченная</w:t>
            </w:r>
          </w:p>
        </w:tc>
      </w:tr>
      <w:tr>
        <w:tc>
          <w:tcPr>
            <w:tcW w:w="2977" w:type="dxa"/>
          </w:tcPr>
          <w:p>
            <w:pPr>
              <w:pStyle w:val="ConsPlusNormal"/>
              <w:rPr>
                <w:rFonts w:ascii="Times New Roman" w:eastAsia="Calibri" w:hAnsi="Times New Roman" w:cs="Times New Roman"/>
                <w:sz w:val="24"/>
                <w:szCs w:val="24"/>
              </w:rPr>
            </w:pPr>
          </w:p>
        </w:tc>
        <w:tc>
          <w:tcPr>
            <w:tcW w:w="851" w:type="dxa"/>
          </w:tcPr>
          <w:p>
            <w:pPr>
              <w:pStyle w:val="ConsPlusNormal"/>
              <w:rPr>
                <w:rFonts w:ascii="Times New Roman" w:eastAsia="Calibri" w:hAnsi="Times New Roman" w:cs="Times New Roman"/>
                <w:sz w:val="24"/>
                <w:szCs w:val="24"/>
              </w:rPr>
            </w:pPr>
          </w:p>
        </w:tc>
        <w:tc>
          <w:tcPr>
            <w:tcW w:w="567" w:type="dxa"/>
          </w:tcPr>
          <w:p>
            <w:pPr>
              <w:pStyle w:val="ConsPlusNormal"/>
              <w:rPr>
                <w:rFonts w:ascii="Times New Roman" w:eastAsia="Calibri" w:hAnsi="Times New Roman" w:cs="Times New Roman"/>
                <w:sz w:val="24"/>
                <w:szCs w:val="24"/>
              </w:rPr>
            </w:pPr>
          </w:p>
        </w:tc>
        <w:tc>
          <w:tcPr>
            <w:tcW w:w="850" w:type="dxa"/>
          </w:tcPr>
          <w:p>
            <w:pPr>
              <w:pStyle w:val="ConsPlusNormal"/>
              <w:rPr>
                <w:rFonts w:ascii="Times New Roman" w:eastAsia="Calibri" w:hAnsi="Times New Roman" w:cs="Times New Roman"/>
                <w:sz w:val="24"/>
                <w:szCs w:val="24"/>
              </w:rPr>
            </w:pPr>
          </w:p>
        </w:tc>
        <w:tc>
          <w:tcPr>
            <w:tcW w:w="1464" w:type="dxa"/>
          </w:tcPr>
          <w:p>
            <w:pPr>
              <w:pStyle w:val="ConsPlusNormal"/>
              <w:rPr>
                <w:rFonts w:ascii="Times New Roman" w:eastAsia="Calibri" w:hAnsi="Times New Roman" w:cs="Times New Roman"/>
                <w:sz w:val="24"/>
                <w:szCs w:val="24"/>
              </w:rPr>
            </w:pPr>
          </w:p>
        </w:tc>
        <w:tc>
          <w:tcPr>
            <w:tcW w:w="566" w:type="dxa"/>
          </w:tcPr>
          <w:p>
            <w:pPr>
              <w:pStyle w:val="ConsPlusNormal"/>
              <w:rPr>
                <w:rFonts w:ascii="Times New Roman" w:eastAsia="Calibri" w:hAnsi="Times New Roman" w:cs="Times New Roman"/>
                <w:sz w:val="24"/>
                <w:szCs w:val="24"/>
              </w:rPr>
            </w:pPr>
          </w:p>
        </w:tc>
        <w:tc>
          <w:tcPr>
            <w:tcW w:w="852" w:type="dxa"/>
          </w:tcPr>
          <w:p>
            <w:pPr>
              <w:pStyle w:val="ConsPlusNormal"/>
              <w:rPr>
                <w:rFonts w:ascii="Times New Roman" w:eastAsia="Calibri" w:hAnsi="Times New Roman" w:cs="Times New Roman"/>
                <w:sz w:val="24"/>
                <w:szCs w:val="24"/>
              </w:rPr>
            </w:pPr>
          </w:p>
        </w:tc>
        <w:tc>
          <w:tcPr>
            <w:tcW w:w="748" w:type="dxa"/>
          </w:tcPr>
          <w:p>
            <w:pPr>
              <w:pStyle w:val="ConsPlusNormal"/>
              <w:rPr>
                <w:rFonts w:ascii="Times New Roman" w:eastAsia="Calibri" w:hAnsi="Times New Roman" w:cs="Times New Roman"/>
                <w:sz w:val="24"/>
                <w:szCs w:val="24"/>
              </w:rPr>
            </w:pPr>
          </w:p>
        </w:tc>
        <w:tc>
          <w:tcPr>
            <w:tcW w:w="737" w:type="dxa"/>
          </w:tcPr>
          <w:p>
            <w:pPr>
              <w:pStyle w:val="ConsPlusNormal"/>
              <w:rPr>
                <w:rFonts w:ascii="Times New Roman" w:eastAsia="Calibri" w:hAnsi="Times New Roman" w:cs="Times New Roman"/>
                <w:sz w:val="24"/>
                <w:szCs w:val="24"/>
              </w:rPr>
            </w:pPr>
          </w:p>
        </w:tc>
        <w:tc>
          <w:tcPr>
            <w:tcW w:w="964" w:type="dxa"/>
          </w:tcPr>
          <w:p>
            <w:pPr>
              <w:pStyle w:val="ConsPlusNormal"/>
              <w:rPr>
                <w:rFonts w:ascii="Times New Roman" w:eastAsia="Calibri" w:hAnsi="Times New Roman" w:cs="Times New Roman"/>
                <w:sz w:val="24"/>
                <w:szCs w:val="24"/>
              </w:rPr>
            </w:pPr>
          </w:p>
        </w:tc>
        <w:tc>
          <w:tcPr>
            <w:tcW w:w="571" w:type="dxa"/>
          </w:tcPr>
          <w:p>
            <w:pPr>
              <w:pStyle w:val="ConsPlusNormal"/>
              <w:rPr>
                <w:rFonts w:ascii="Times New Roman" w:eastAsia="Calibri" w:hAnsi="Times New Roman" w:cs="Times New Roman"/>
                <w:sz w:val="24"/>
                <w:szCs w:val="24"/>
              </w:rPr>
            </w:pPr>
          </w:p>
        </w:tc>
        <w:tc>
          <w:tcPr>
            <w:tcW w:w="755" w:type="dxa"/>
          </w:tcPr>
          <w:p>
            <w:pPr>
              <w:pStyle w:val="ConsPlusNormal"/>
              <w:rPr>
                <w:rFonts w:ascii="Times New Roman" w:eastAsia="Calibri" w:hAnsi="Times New Roman" w:cs="Times New Roman"/>
                <w:sz w:val="24"/>
                <w:szCs w:val="24"/>
              </w:rPr>
            </w:pPr>
          </w:p>
        </w:tc>
        <w:tc>
          <w:tcPr>
            <w:tcW w:w="903" w:type="dxa"/>
          </w:tcPr>
          <w:p>
            <w:pPr>
              <w:pStyle w:val="ConsPlusNormal"/>
              <w:rPr>
                <w:rFonts w:ascii="Times New Roman" w:eastAsia="Calibri" w:hAnsi="Times New Roman" w:cs="Times New Roman"/>
                <w:sz w:val="24"/>
                <w:szCs w:val="24"/>
              </w:rPr>
            </w:pPr>
          </w:p>
        </w:tc>
        <w:tc>
          <w:tcPr>
            <w:tcW w:w="1700" w:type="dxa"/>
          </w:tcPr>
          <w:p>
            <w:pPr>
              <w:pStyle w:val="ConsPlusNormal"/>
              <w:rPr>
                <w:rFonts w:ascii="Times New Roman" w:eastAsia="Calibri" w:hAnsi="Times New Roman" w:cs="Times New Roman"/>
                <w:sz w:val="24"/>
                <w:szCs w:val="24"/>
              </w:rPr>
            </w:pPr>
          </w:p>
        </w:tc>
        <w:tc>
          <w:tcPr>
            <w:tcW w:w="855" w:type="dxa"/>
          </w:tcPr>
          <w:p>
            <w:pPr>
              <w:pStyle w:val="ConsPlusNormal"/>
              <w:rPr>
                <w:rFonts w:ascii="Times New Roman" w:eastAsia="Calibri" w:hAnsi="Times New Roman" w:cs="Times New Roman"/>
                <w:sz w:val="24"/>
                <w:szCs w:val="24"/>
              </w:rPr>
            </w:pPr>
          </w:p>
        </w:tc>
      </w:tr>
    </w:tbl>
    <w:p>
      <w:pPr>
        <w:pStyle w:val="ConsPlusNonformat"/>
        <w:rPr>
          <w:rFonts w:ascii="Times New Roman" w:hAnsi="Times New Roman" w:cs="Times New Roman"/>
          <w:sz w:val="24"/>
          <w:szCs w:val="24"/>
        </w:rPr>
      </w:pPr>
    </w:p>
    <w:p>
      <w:pPr>
        <w:pStyle w:val="ConsPlusNonformat"/>
        <w:jc w:val="both"/>
        <w:rPr>
          <w:rFonts w:ascii="Times New Roman" w:hAnsi="Times New Roman" w:cs="Times New Roman"/>
          <w:sz w:val="24"/>
          <w:szCs w:val="24"/>
        </w:rPr>
      </w:pPr>
      <w:r>
        <w:rPr>
          <w:rFonts w:ascii="Times New Roman" w:hAnsi="Times New Roman" w:cs="Times New Roman"/>
          <w:sz w:val="24"/>
          <w:szCs w:val="24"/>
        </w:rPr>
        <w:t>Руководитель Получателя</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(уполномоченное лицо) _______________ _________ _____________________</w:t>
      </w:r>
    </w:p>
    <w:p>
      <w:pPr>
        <w:pStyle w:val="ConsPlusNonformat"/>
        <w:jc w:val="both"/>
        <w:rPr>
          <w:rFonts w:ascii="Times New Roman" w:hAnsi="Times New Roman" w:cs="Times New Roman"/>
        </w:rPr>
      </w:pPr>
      <w:r>
        <w:rPr>
          <w:rFonts w:ascii="Times New Roman" w:hAnsi="Times New Roman" w:cs="Times New Roman"/>
        </w:rPr>
        <w:t xml:space="preserve">                                                      (должность)               (подпись)        (расшифровка подписи)</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Исполнитель ________________ ________________________ _____________</w:t>
      </w:r>
    </w:p>
    <w:p>
      <w:pPr>
        <w:pStyle w:val="ConsPlusNonformat"/>
        <w:jc w:val="both"/>
        <w:rPr>
          <w:rFonts w:ascii="Times New Roman" w:hAnsi="Times New Roman" w:cs="Times New Roman"/>
        </w:rPr>
      </w:pPr>
      <w:r>
        <w:rPr>
          <w:rFonts w:ascii="Times New Roman" w:hAnsi="Times New Roman" w:cs="Times New Roman"/>
        </w:rPr>
        <w:t xml:space="preserve">                                    (должность)                   (фамилия, имя, отчество)            (телефон)</w:t>
      </w:r>
    </w:p>
    <w:p>
      <w:pPr>
        <w:pStyle w:val="ConsPlusNonformat"/>
        <w:jc w:val="both"/>
      </w:pPr>
      <w:r>
        <w:rPr>
          <w:rFonts w:ascii="Times New Roman" w:hAnsi="Times New Roman" w:cs="Times New Roman"/>
          <w:sz w:val="24"/>
          <w:szCs w:val="24"/>
        </w:rPr>
        <w:t>«__» ___________ 20__г.</w:t>
      </w:r>
    </w:p>
    <w:sectPr>
      <w:pgSz w:w="16838" w:h="11906" w:orient="landscape"/>
      <w:pgMar w:top="993"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794DE8-64FC-4177-8BD4-56F885BF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style>
  <w:style w:type="paragraph" w:customStyle="1" w:styleId="ConsPlusNormal">
    <w:name w:val="ConsPlusNormal"/>
    <w:link w:val="ConsPlusNormal0"/>
    <w:qFormat/>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Pr>
      <w:rFonts w:ascii="Arial" w:eastAsia="Times New Roman" w:hAnsi="Arial" w:cs="Arial"/>
      <w:sz w:val="20"/>
      <w:szCs w:val="20"/>
    </w:rPr>
  </w:style>
  <w:style w:type="character" w:customStyle="1" w:styleId="blk">
    <w:name w:val="blk"/>
    <w:rPr>
      <w:vanish w:val="0"/>
      <w:webHidden w:val="0"/>
      <w:specVanish w:val="0"/>
    </w:rPr>
  </w:style>
  <w:style w:type="paragraph" w:customStyle="1" w:styleId="Default">
    <w:name w:val="Default"/>
    <w:qFormat/>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pPr>
      <w:spacing w:after="0" w:line="240" w:lineRule="auto"/>
      <w:ind w:firstLine="709"/>
      <w:jc w:val="both"/>
    </w:pPr>
    <w:rPr>
      <w:rFonts w:ascii="Times New Roman" w:eastAsia="Calibri" w:hAnsi="Times New Roman" w:cs="Times New Roman"/>
    </w:rPr>
  </w:style>
  <w:style w:type="paragraph" w:customStyle="1" w:styleId="ConsPlusNonformat">
    <w:name w:val="ConsPlusNonformat"/>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zn-kogalym@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7BF76-4AAD-4A4B-A5D5-79ABF4741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3479</Words>
  <Characters>19835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MataevaDN</dc:creator>
  <cp:keywords/>
  <dc:description/>
  <cp:lastModifiedBy>Грабовская Елена Леонидовна</cp:lastModifiedBy>
  <cp:revision>2</cp:revision>
  <dcterms:created xsi:type="dcterms:W3CDTF">2022-04-25T12:30:00Z</dcterms:created>
  <dcterms:modified xsi:type="dcterms:W3CDTF">2022-04-25T12:30:00Z</dcterms:modified>
</cp:coreProperties>
</file>