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проведении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отбора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получателей субс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постоянного и временного трудоустройства государственной программы Ханты-Мансийского автономного округа – Югры «Поддержка занятости населения»</w:t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«Центр занятости населения Ханты-Мансийского автономного округа – Югры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проводится отбор получателей субсидии при реализации мероприятий постоянного и временного трудоустройства: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Мероприятия постоянного трудоустройства: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Мероприятий временного трудоустройства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 в возрасте от 14 до 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свободное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учебы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граждан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безработных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испытывающих трудности в поиске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проведения оплачиваемых общественных работ для не занятых трудовой деятельностью и безработных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 не занятых трудовой деятельностью и (или) безработных граждан из числ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пенсионного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содействие временному трудоустройству лиц, осужденных к наказанию в виде исправительных работ,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имеющих основного места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граждан, осужденных к исполнению наказания в виде принудительных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запроса предложений по реализац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отбор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участия в отборе.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9:00 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30 октября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16:00 час.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занятости населения, куда подаются документы, предусмотренные в рамках отбора:</w:t>
      </w:r>
      <w:r/>
    </w:p>
    <w:p>
      <w:pPr>
        <w:pStyle w:val="829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центр занятости населения по городу Нижневартовску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Нижневартовскому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району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Нижневартовского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Югра,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тел.: 8 (3466) 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nvart_czn@admhmao.ru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828"/>
          <w:color w:val="auto"/>
          <w:u w:val="none"/>
        </w:rPr>
        <w:t xml:space="preserve">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- Территориальный центр занятости населения по городу Белоярский и Белоярскому району</w:t>
      </w:r>
      <w:r/>
    </w:p>
    <w:p>
      <w:pPr>
        <w:ind w:firstLine="708"/>
        <w:jc w:val="both"/>
        <w:spacing w:after="0" w:line="360" w:lineRule="auto"/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628162, Ханты-Мансийский автономный округ – Югра, г. Белоярский, микрорайон 4 дом 10,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e-mail:bel_czn@admhmao.ru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, тел: 8 (34670) 2-16-09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Территориальный центр занятости населения по Березовскому району Ханты-Мансийского управления</w:t>
      </w:r>
      <w:r/>
    </w:p>
    <w:p>
      <w:pPr>
        <w:ind w:firstLine="708"/>
        <w:jc w:val="both"/>
        <w:spacing w:after="0" w:line="360" w:lineRule="auto"/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628140, Ханты-Мансийский автономный округ – Югра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п.г.т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. Березово, ул. Быстрицкого, дом 42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, 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E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-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mail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ber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_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czn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@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admhmao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.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ru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, тел.: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 8 (34674) 2-67-00</w:t>
      </w:r>
      <w:r>
        <w:rPr>
          <w:rStyle w:val="828"/>
          <w:rFonts w:ascii="Times New Roman" w:hAnsi="Times New Roman" w:cs="Times New Roman"/>
          <w:color w:val="auto"/>
          <w:sz w:val="28"/>
          <w:szCs w:val="28"/>
          <w:u w:val="none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Когалыму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628481 Российская Федерация, Ханты-Мансийский автономный округ - Югра, город Когалым, ул. Янтарная д.9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e-mail:kog2_czn@admhmao.ru</w:t>
      </w:r>
      <w:r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 xml:space="preserve">8 (34667) 5-11-49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Пыть-Яху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628380, Ханты-Мансийский автономный округ - Югра, город </w:t>
      </w:r>
      <w:r>
        <w:rPr>
          <w:rFonts w:ascii="Times New Roman" w:hAnsi="Times New Roman" w:cs="Times New Roman"/>
          <w:sz w:val="28"/>
          <w:szCs w:val="28"/>
        </w:rPr>
        <w:t xml:space="preserve">Пыть-Ях</w:t>
      </w:r>
      <w:r>
        <w:rPr>
          <w:rFonts w:ascii="Times New Roman" w:hAnsi="Times New Roman" w:cs="Times New Roman"/>
          <w:sz w:val="28"/>
          <w:szCs w:val="28"/>
        </w:rPr>
        <w:t xml:space="preserve">,  микрорайон 1, дом 17-23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tooltip="mailto:p-yakh_czn@admhmao.ru" w:history="1"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p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yakh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czn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admhmao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телефон: 8 (3463) 4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90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92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Лангепас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628672,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 xml:space="preserve">Лангепас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cs="Times New Roman"/>
          <w:sz w:val="28"/>
          <w:szCs w:val="28"/>
        </w:rPr>
        <w:t xml:space="preserve">.Л</w:t>
      </w:r>
      <w:r>
        <w:rPr>
          <w:rFonts w:ascii="Times New Roman" w:hAnsi="Times New Roman" w:cs="Times New Roman"/>
          <w:sz w:val="28"/>
          <w:szCs w:val="28"/>
        </w:rPr>
        <w:t xml:space="preserve">енина</w:t>
      </w:r>
      <w:r>
        <w:rPr>
          <w:rFonts w:ascii="Times New Roman" w:hAnsi="Times New Roman" w:cs="Times New Roman"/>
          <w:sz w:val="28"/>
          <w:szCs w:val="28"/>
        </w:rPr>
        <w:t xml:space="preserve">, 23а, т</w:t>
      </w:r>
      <w:r>
        <w:rPr>
          <w:rFonts w:ascii="Times New Roman" w:hAnsi="Times New Roman" w:cs="Times New Roman"/>
          <w:sz w:val="28"/>
          <w:szCs w:val="28"/>
        </w:rPr>
        <w:t xml:space="preserve">ел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:(34669)58123, 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ooltip="mailto:lang_czn@admhmao.ru" w:history="1"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lang_czn@admhmao.ru</w:t>
        </w:r>
      </w:hyperlink>
      <w:r/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Нягань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628181 Российская Федерация, Ханты-Мансийский автономный округ - Югра, город </w:t>
      </w:r>
      <w:r>
        <w:rPr>
          <w:rFonts w:ascii="Times New Roman" w:hAnsi="Times New Roman" w:cs="Times New Roman"/>
          <w:sz w:val="28"/>
          <w:szCs w:val="28"/>
        </w:rPr>
        <w:t xml:space="preserve">Нягань</w:t>
      </w:r>
      <w:r>
        <w:rPr>
          <w:rFonts w:ascii="Times New Roman" w:hAnsi="Times New Roman" w:cs="Times New Roman"/>
          <w:sz w:val="28"/>
          <w:szCs w:val="28"/>
        </w:rPr>
        <w:t xml:space="preserve">, 1 микрорайон, д.29е/1;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nyag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czn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admhmao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12" w:tooltip="mailto:nyag1_czn@admhmao.ru" w:history="1"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nyag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1_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czn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admhmao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тел.: </w:t>
      </w:r>
      <w:r>
        <w:rPr>
          <w:rFonts w:ascii="Times New Roman" w:hAnsi="Times New Roman" w:cs="Times New Roman"/>
          <w:sz w:val="28"/>
          <w:szCs w:val="28"/>
        </w:rPr>
        <w:t xml:space="preserve">8 (34672) 26-808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Октябрьскому району 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628100,  Ханты-Мансийский автономный округ – Югра,  </w:t>
      </w:r>
      <w:r>
        <w:rPr>
          <w:rFonts w:ascii="Times New Roman" w:hAnsi="Times New Roman" w:cs="Times New Roman"/>
          <w:sz w:val="28"/>
          <w:szCs w:val="28"/>
        </w:rPr>
        <w:t xml:space="preserve">пгт</w:t>
      </w:r>
      <w:r>
        <w:rPr>
          <w:rFonts w:ascii="Times New Roman" w:hAnsi="Times New Roman" w:cs="Times New Roman"/>
          <w:sz w:val="28"/>
          <w:szCs w:val="28"/>
        </w:rPr>
        <w:t xml:space="preserve">. Октябрьское, ул. Ленина, дом 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okt_czn@admhmao.ru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тел.:</w:t>
      </w:r>
      <w:r>
        <w:rPr>
          <w:rFonts w:ascii="Times New Roman" w:hAnsi="Times New Roman" w:cs="Times New Roman"/>
          <w:sz w:val="28"/>
          <w:szCs w:val="28"/>
        </w:rPr>
        <w:t xml:space="preserve"> 8 (34672) 2-63-12,  Факс: 2-63-12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Покачи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628661, Российская Федерация, Ханты-Мансийский автономный о</w:t>
      </w:r>
      <w:r>
        <w:rPr>
          <w:rFonts w:ascii="Times New Roman" w:hAnsi="Times New Roman" w:cs="Times New Roman"/>
          <w:sz w:val="28"/>
          <w:szCs w:val="28"/>
        </w:rPr>
        <w:t xml:space="preserve">круг –</w:t>
      </w:r>
      <w:r>
        <w:rPr>
          <w:rFonts w:ascii="Times New Roman" w:hAnsi="Times New Roman" w:cs="Times New Roman"/>
          <w:sz w:val="28"/>
          <w:szCs w:val="28"/>
        </w:rPr>
        <w:t xml:space="preserve">Югра,Тюменская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r>
        <w:rPr>
          <w:rFonts w:ascii="Times New Roman" w:hAnsi="Times New Roman" w:cs="Times New Roman"/>
          <w:sz w:val="28"/>
          <w:szCs w:val="28"/>
        </w:rPr>
        <w:t xml:space="preserve">Покачи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cs="Times New Roman"/>
          <w:sz w:val="28"/>
          <w:szCs w:val="28"/>
        </w:rPr>
        <w:t xml:space="preserve">.Т</w:t>
      </w:r>
      <w:r>
        <w:rPr>
          <w:rFonts w:ascii="Times New Roman" w:hAnsi="Times New Roman" w:cs="Times New Roman"/>
          <w:sz w:val="28"/>
          <w:szCs w:val="28"/>
        </w:rPr>
        <w:t xml:space="preserve">аежная</w:t>
      </w:r>
      <w:r>
        <w:rPr>
          <w:rFonts w:ascii="Times New Roman" w:hAnsi="Times New Roman" w:cs="Times New Roman"/>
          <w:sz w:val="28"/>
          <w:szCs w:val="28"/>
        </w:rPr>
        <w:t xml:space="preserve">, дом 12, кв. 3, 3а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pok_czn@admhmao.ru, 8 (34669) 7-49-52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Советскому району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628240, Ханты-Мансийский автономный округ - Югра, город Советский, улица Юбилейная, д.87/1;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sov_czn@admhmao.ru,  </w:t>
      </w:r>
      <w:hyperlink r:id="rId13" w:tooltip="mailto:sov3_czn@admhmao.ru" w:history="1"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sov3_czn@admhmao.ru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(34675) 7-88-16, 8 (34675) 7-88-17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Сургуту и </w:t>
      </w:r>
      <w:r>
        <w:rPr>
          <w:rFonts w:ascii="Times New Roman" w:hAnsi="Times New Roman" w:cs="Times New Roman"/>
          <w:sz w:val="28"/>
          <w:szCs w:val="28"/>
        </w:rPr>
        <w:t xml:space="preserve">Сургутскому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628400 Российская Федерация, Ханты-Мансийский автономный округ - Югра, город Сургут, ул. Крылова  д.21/2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tooltip="mailto:surgut_czn@admhmao.ru" w:history="1"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surgut_czn@admhmao.ru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 xml:space="preserve">8 (3462) 524-701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Югорск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628260, ул. Буряка, д.4, г</w:t>
      </w:r>
      <w:r>
        <w:rPr>
          <w:rFonts w:ascii="Times New Roman" w:hAnsi="Times New Roman" w:cs="Times New Roman"/>
          <w:sz w:val="28"/>
          <w:szCs w:val="28"/>
        </w:rPr>
        <w:t xml:space="preserve"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Югорск</w:t>
      </w:r>
      <w:r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mailto:yug_czn@admhmao.ru" w:history="1"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yug_czn@admhmao.ru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тел.:</w:t>
      </w:r>
      <w:r>
        <w:rPr>
          <w:rFonts w:ascii="Times New Roman" w:hAnsi="Times New Roman" w:cs="Times New Roman"/>
          <w:sz w:val="28"/>
          <w:szCs w:val="28"/>
        </w:rPr>
        <w:t xml:space="preserve"> (346-75) 7-02-59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Ханты-Мансийску и Ханты-Мансийскому району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628012,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.Х</w:t>
      </w:r>
      <w:r>
        <w:rPr>
          <w:rFonts w:ascii="Times New Roman" w:hAnsi="Times New Roman" w:cs="Times New Roman"/>
          <w:sz w:val="28"/>
          <w:szCs w:val="28"/>
        </w:rPr>
        <w:t xml:space="preserve">анты-Мансийск</w:t>
      </w:r>
      <w:r>
        <w:rPr>
          <w:rFonts w:ascii="Times New Roman" w:hAnsi="Times New Roman" w:cs="Times New Roman"/>
          <w:sz w:val="28"/>
          <w:szCs w:val="28"/>
        </w:rPr>
        <w:t xml:space="preserve">, ул. Энгельса, д. 45,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tooltip="mailto:hm_czn@admhmao.ru" w:history="1"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hm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czn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admhmao</w:t>
        </w:r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28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телефон: (3467) 32-21-88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Урай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628285, Ханты-Мансийский автономный округ – Югра, г. </w:t>
      </w:r>
      <w:r>
        <w:rPr>
          <w:rFonts w:ascii="Times New Roman" w:hAnsi="Times New Roman" w:cs="Times New Roman"/>
          <w:sz w:val="28"/>
          <w:szCs w:val="28"/>
        </w:rPr>
        <w:t xml:space="preserve">Урай</w:t>
      </w:r>
      <w:r>
        <w:rPr>
          <w:rFonts w:ascii="Times New Roman" w:hAnsi="Times New Roman" w:cs="Times New Roman"/>
          <w:sz w:val="28"/>
          <w:szCs w:val="28"/>
        </w:rPr>
        <w:t xml:space="preserve">, микрорайон 2 дом 56, 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uray_czn@admhmao.ru, тел: (34676)91600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Нефтеюганску и </w:t>
      </w:r>
      <w:r>
        <w:rPr>
          <w:rFonts w:ascii="Times New Roman" w:hAnsi="Times New Roman" w:cs="Times New Roman"/>
          <w:sz w:val="28"/>
          <w:szCs w:val="28"/>
        </w:rPr>
        <w:t xml:space="preserve"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628301,  Ханты-Мансийский автономный округ - Югра, город Нефтеюганск, 2А микрорайон, здание 9/3, помещение 2, тел. 8(3463)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224975 (доб.203, 223), адрес электронной почты:   ugan_czn@admhmao.ru.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</w:t>
      </w:r>
      <w:r>
        <w:rPr>
          <w:rFonts w:ascii="Times New Roman" w:hAnsi="Times New Roman" w:cs="Times New Roman"/>
          <w:sz w:val="28"/>
          <w:szCs w:val="28"/>
        </w:rPr>
        <w:t xml:space="preserve">Мегиону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628681, Российская Федерация, Ханты-Мансийский автономный округ - Югра, город </w:t>
      </w:r>
      <w:r>
        <w:rPr>
          <w:rFonts w:ascii="Times New Roman" w:hAnsi="Times New Roman" w:cs="Times New Roman"/>
          <w:sz w:val="28"/>
          <w:szCs w:val="28"/>
        </w:rPr>
        <w:t xml:space="preserve">Мегион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Сутормина</w:t>
      </w:r>
      <w:r>
        <w:rPr>
          <w:rFonts w:ascii="Times New Roman" w:hAnsi="Times New Roman" w:cs="Times New Roman"/>
          <w:sz w:val="28"/>
          <w:szCs w:val="28"/>
        </w:rPr>
        <w:t xml:space="preserve"> д. 14, 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meg_czn@admhmao.ru, </w:t>
      </w:r>
      <w:r>
        <w:rPr>
          <w:rFonts w:ascii="Times New Roman" w:hAnsi="Times New Roman" w:cs="Times New Roman"/>
          <w:sz w:val="28"/>
          <w:szCs w:val="28"/>
        </w:rPr>
        <w:t xml:space="preserve">тел.: 8 (34643) 2 44 49;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городу Радужный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626448, Ханты-Мансийский автономный округ - Югра, город Радужный, 3 микрорайон, дом 22, тел. 8(3468) 3-20-05, адрес электронной почты: </w:t>
      </w:r>
      <w:hyperlink r:id="rId17" w:tooltip="mailto:rad_czn@admhmao.ru" w:history="1">
        <w:r>
          <w:rPr>
            <w:rStyle w:val="828"/>
            <w:rFonts w:ascii="Times New Roman" w:hAnsi="Times New Roman" w:cs="Times New Roman"/>
            <w:sz w:val="28"/>
            <w:szCs w:val="28"/>
          </w:rPr>
          <w:t xml:space="preserve">rad_czn@admhmao.ru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по </w:t>
      </w:r>
      <w:r>
        <w:rPr>
          <w:rFonts w:ascii="Times New Roman" w:hAnsi="Times New Roman" w:cs="Times New Roman"/>
          <w:sz w:val="28"/>
          <w:szCs w:val="28"/>
        </w:rPr>
        <w:t xml:space="preserve">Кондинскому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 xml:space="preserve">Кондинский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пгт</w:t>
      </w:r>
      <w:r>
        <w:rPr>
          <w:rFonts w:ascii="Times New Roman" w:hAnsi="Times New Roman" w:cs="Times New Roman"/>
          <w:sz w:val="28"/>
          <w:szCs w:val="28"/>
        </w:rPr>
        <w:t xml:space="preserve">. Междуреченский, ул. </w:t>
      </w:r>
      <w:r>
        <w:rPr>
          <w:rFonts w:ascii="Times New Roman" w:hAnsi="Times New Roman" w:cs="Times New Roman"/>
          <w:sz w:val="28"/>
          <w:szCs w:val="28"/>
        </w:rPr>
        <w:t xml:space="preserve">Первомайская</w:t>
      </w:r>
      <w:r>
        <w:rPr>
          <w:rFonts w:ascii="Times New Roman" w:hAnsi="Times New Roman" w:cs="Times New Roman"/>
          <w:sz w:val="28"/>
          <w:szCs w:val="28"/>
        </w:rPr>
        <w:t xml:space="preserve">, 23Б,          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kond_czn@admhmao.ru, телефон: 8(34677) 42-900, 34-210, 41-917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езультат предоставления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  <w:r/>
    </w:p>
    <w:p>
      <w:pPr>
        <w:ind w:firstLine="708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для мероприятий временного трудоустройства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  <w:r/>
    </w:p>
    <w:p>
      <w:pPr>
        <w:ind w:firstLine="708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  <w:r/>
    </w:p>
    <w:p>
      <w:pPr>
        <w:ind w:firstLine="708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редоставления субсидии для мероприятий постоянного трудоустройства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  <w:r/>
    </w:p>
    <w:p>
      <w:pPr>
        <w:ind w:firstLine="708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субсидии» (</w:t>
      </w:r>
      <w:r>
        <w:rPr>
          <w:rFonts w:ascii="Times New Roman" w:hAnsi="Times New Roman" w:cs="Times New Roman"/>
          <w:sz w:val="28"/>
          <w:szCs w:val="28"/>
        </w:rPr>
        <w:t xml:space="preserve">http://job.admhmao.ru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участникам отбора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занятости населения: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получателей субсидий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8" w:tooltip="https://login.consultant.ru/link/?req=doc&amp;base=LAW&amp;n=420230&amp;dst=100010&amp;field=134&amp;date=05.11.2024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</w:t>
      </w:r>
      <w:r>
        <w:rPr>
          <w:rFonts w:ascii="Times New Roman" w:hAnsi="Times New Roman" w:cs="Times New Roman"/>
          <w:sz w:val="28"/>
          <w:szCs w:val="28"/>
        </w:rPr>
        <w:t xml:space="preserve">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</w:t>
      </w:r>
      <w:r>
        <w:rPr>
          <w:rFonts w:ascii="Times New Roman" w:hAnsi="Times New Roman" w:cs="Times New Roman"/>
          <w:sz w:val="28"/>
          <w:szCs w:val="28"/>
        </w:rPr>
        <w:t xml:space="preserve">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получателей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получателей субсидий не должен получать средства из бюджета субъекта Российской Федерации,  из которого планируется предоставление субсидии, на основании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</w:t>
      </w:r>
      <w:r>
        <w:rPr>
          <w:rFonts w:ascii="Times New Roman" w:hAnsi="Times New Roman" w:cs="Times New Roman"/>
          <w:sz w:val="28"/>
          <w:szCs w:val="28"/>
        </w:rPr>
        <w:t xml:space="preserve">тся отбор получателей субсидий;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получателей субсидий не должен являться иностранным агентом в соответствии с Федеральным </w:t>
      </w:r>
      <w:hyperlink r:id="rId19" w:tooltip="https://login.consultant.ru/link/?req=doc&amp;base=LAW&amp;n=465999&amp;date=05.11.2024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</w:t>
      </w:r>
      <w:hyperlink r:id="rId20" w:tooltip="https://login.consultant.ru/link/?req=doc&amp;base=LAW&amp;n=121087&amp;dst=100142&amp;field=134&amp;date=05.11.2024" w:history="1">
        <w:r>
          <w:rPr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cs="Times New Roman"/>
          <w:sz w:val="28"/>
          <w:szCs w:val="28"/>
        </w:rPr>
        <w:t xml:space="preserve">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получателей субсидий должны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иных субсидий, бюджетных инвестиций, а также иная проср</w:t>
      </w:r>
      <w:r>
        <w:rPr>
          <w:rFonts w:ascii="Times New Roman" w:hAnsi="Times New Roman" w:cs="Times New Roman"/>
          <w:sz w:val="28"/>
          <w:szCs w:val="28"/>
        </w:rPr>
        <w:t xml:space="preserve">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(за исключением случаев, установленных вы</w:t>
      </w:r>
      <w:r>
        <w:rPr>
          <w:rFonts w:ascii="Times New Roman" w:hAnsi="Times New Roman" w:cs="Times New Roman"/>
          <w:sz w:val="28"/>
          <w:szCs w:val="28"/>
        </w:rPr>
        <w:t xml:space="preserve">сшим исполнительным органом субъекта Российской Федерации).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17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  <w:r/>
    </w:p>
    <w:p>
      <w:pPr>
        <w:ind w:firstLine="720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</w:t>
      </w:r>
      <w:r>
        <w:rPr>
          <w:rFonts w:ascii="Times New Roman" w:hAnsi="Times New Roman" w:cs="Times New Roman"/>
          <w:sz w:val="28"/>
          <w:szCs w:val="28"/>
        </w:rPr>
        <w:t xml:space="preserve">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обязательным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обязательным;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дисквалифицированных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 или главном бухгалтере 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представление документа не является обязательным;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обязательным.</w:t>
      </w:r>
      <w:r/>
    </w:p>
    <w:p>
      <w:pPr>
        <w:pStyle w:val="817"/>
        <w:ind w:firstLine="709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</w:t>
      </w:r>
      <w:r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том числе порядок их подачи;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в центр занятости населения по месту </w:t>
      </w:r>
      <w:r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предложение, включающее в себя следующие документы: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ствие установленным требованиям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данных;</w:t>
      </w:r>
      <w:r/>
    </w:p>
    <w:p>
      <w:pPr>
        <w:ind w:firstLine="708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/>
    </w:p>
    <w:p>
      <w:pPr>
        <w:ind w:firstLine="720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</w:t>
      </w:r>
      <w:r>
        <w:rPr>
          <w:rFonts w:ascii="Times New Roman" w:hAnsi="Times New Roman" w:cs="Times New Roman"/>
          <w:sz w:val="28"/>
          <w:szCs w:val="28"/>
        </w:rPr>
        <w:t xml:space="preserve">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r/>
    </w:p>
    <w:p>
      <w:pPr>
        <w:ind w:firstLine="720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отзыва предложений, их возврата, в том числе основания для такого возврата, порядок внесения в них изменений: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</w:t>
      </w:r>
      <w:r>
        <w:rPr>
          <w:rFonts w:ascii="Times New Roman" w:hAnsi="Times New Roman" w:cs="Times New Roman"/>
          <w:sz w:val="28"/>
          <w:szCs w:val="28"/>
        </w:rPr>
        <w:t xml:space="preserve">занятости населения участнику отбора  в день его обращения с личным заявлением об отзыве предложения.</w:t>
      </w:r>
      <w:r/>
    </w:p>
    <w:p>
      <w:pPr>
        <w:pStyle w:val="817"/>
        <w:ind w:firstLine="708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Правила рассмотрения и оценки предложений: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 для отклонения предложения на стадии рассмотрения и оценки и отказа в предоставлении субсидии: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нормативным правовым актом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субсидии центр занятости населения принимает решение об отклонении предложения и отказе в предоставлении субсидии.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  <w:r/>
    </w:p>
    <w:p>
      <w:pPr>
        <w:pStyle w:val="817"/>
        <w:ind w:firstLine="709"/>
        <w:jc w:val="both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</w:t>
      </w:r>
      <w:r>
        <w:rPr>
          <w:rFonts w:ascii="Times New Roman" w:hAnsi="Times New Roman"/>
          <w:sz w:val="28"/>
          <w:szCs w:val="28"/>
          <w:u w:val="single"/>
        </w:rPr>
        <w:t xml:space="preserve">орядок </w:t>
      </w:r>
      <w:r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 xml:space="preserve">об отборе</w:t>
      </w:r>
      <w:r>
        <w:rPr>
          <w:rFonts w:ascii="Times New Roman" w:hAnsi="Times New Roman"/>
          <w:sz w:val="28"/>
          <w:szCs w:val="28"/>
          <w:u w:val="single"/>
        </w:rPr>
        <w:t xml:space="preserve"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 xml:space="preserve">ния срока такого предоставления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/>
    </w:p>
    <w:p>
      <w:pPr>
        <w:contextualSpacing/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как при личном обращении, так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телефонной связи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contextualSpacing/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</w:t>
      </w:r>
      <w:r/>
    </w:p>
    <w:p>
      <w:pPr>
        <w:contextualSpacing/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2 августа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года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 октября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года (включительно)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contextualSpacing/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разъяснений объявления об отборе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 (3466) 43-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817"/>
        <w:ind w:firstLine="709"/>
        <w:jc w:val="both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</w:t>
      </w:r>
      <w:r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победитель отбора</w:t>
      </w:r>
      <w:r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 xml:space="preserve">и субсидии (далее – Соглашение):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</w:t>
      </w:r>
      <w:r/>
    </w:p>
    <w:p>
      <w:pPr>
        <w:pStyle w:val="817"/>
        <w:ind w:firstLine="708"/>
        <w:jc w:val="both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</w:t>
      </w:r>
      <w:r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>
        <w:rPr>
          <w:rFonts w:ascii="Times New Roman" w:hAnsi="Times New Roman"/>
          <w:sz w:val="28"/>
          <w:szCs w:val="28"/>
          <w:u w:val="single"/>
        </w:rPr>
        <w:t xml:space="preserve">уклони</w:t>
      </w:r>
      <w:r>
        <w:rPr>
          <w:rFonts w:ascii="Times New Roman" w:hAnsi="Times New Roman"/>
          <w:sz w:val="28"/>
          <w:szCs w:val="28"/>
          <w:u w:val="single"/>
        </w:rPr>
        <w:t xml:space="preserve">вшимся</w:t>
      </w:r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  <w:r/>
    </w:p>
    <w:p>
      <w:pPr>
        <w:pStyle w:val="817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</w:t>
      </w:r>
      <w:r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>
        <w:rPr>
          <w:rFonts w:ascii="Times New Roman" w:hAnsi="Times New Roman"/>
          <w:sz w:val="28"/>
          <w:szCs w:val="28"/>
          <w:u w:val="single"/>
        </w:rPr>
        <w:t xml:space="preserve">(при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наличии технической возможности) и официальном сайте: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 xml:space="preserve"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дата, время и место рассмотрения и оценки предложений;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работодателях, предложения которых были рассмотрены;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 предоставляемой ему (им) субсидии.</w:t>
      </w:r>
      <w:r/>
    </w:p>
    <w:p>
      <w:pPr>
        <w:pStyle w:val="817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  <w:sectPr>
          <w:footnotePr/>
          <w:endnotePr/>
          <w:type w:val="nextPage"/>
          <w:pgSz w:w="11906" w:h="16838" w:orient="portrait"/>
          <w:pgMar w:top="1418" w:right="1276" w:bottom="1134" w:left="1559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</w:rPr>
        <w:outlineLvl w:val="2"/>
      </w:pPr>
      <w:r>
        <w:rPr>
          <w:rFonts w:ascii="Times New Roman" w:hAnsi="Times New Roman" w:eastAsia="Times New Roman" w:cs="Times New Roman"/>
          <w:color w:val="000000"/>
        </w:rPr>
        <w:t xml:space="preserve">Приложение 2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</w:rPr>
        <w:outlineLvl w:val="2"/>
      </w:pPr>
      <w:r>
        <w:rPr>
          <w:rFonts w:ascii="Times New Roman" w:hAnsi="Times New Roman" w:eastAsia="Times New Roman" w:cs="Times New Roman"/>
          <w:color w:val="000000"/>
        </w:rPr>
        <w:t xml:space="preserve">к распоряжению 17-</w:t>
      </w:r>
      <w:r>
        <w:rPr>
          <w:rFonts w:ascii="Times New Roman" w:hAnsi="Times New Roman" w:eastAsia="Times New Roman" w:cs="Times New Roman"/>
          <w:color w:val="000000"/>
        </w:rPr>
        <w:t xml:space="preserve">Р-</w:t>
      </w:r>
      <w:r>
        <w:rPr>
          <w:rFonts w:ascii="Times New Roman" w:hAnsi="Times New Roman" w:eastAsia="Times New Roman" w:cs="Times New Roman"/>
          <w:color w:val="000000"/>
        </w:rPr>
        <w:t xml:space="preserve">____ от _______2024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</w:rPr>
        <w:outlineLvl w:val="2"/>
      </w:pPr>
      <w:r>
        <w:rPr>
          <w:rFonts w:ascii="Times New Roman" w:hAnsi="Times New Roman" w:eastAsia="Times New Roman" w:cs="Times New Roman"/>
          <w:color w:val="000000"/>
        </w:rPr>
      </w:r>
      <w:r/>
    </w:p>
    <w:p>
      <w:pPr>
        <w:pStyle w:val="8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</w:t>
      </w:r>
      <w:r/>
    </w:p>
    <w:p>
      <w:pPr>
        <w:pStyle w:val="8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  <w:r/>
    </w:p>
    <w:p>
      <w:pPr>
        <w:pStyle w:val="8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населения»</w:t>
      </w:r>
      <w:r/>
    </w:p>
    <w:p>
      <w:pPr>
        <w:pStyle w:val="82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(наименование центра занятости, далее - центр занятости)</w:t>
      </w:r>
      <w:r/>
    </w:p>
    <w:p>
      <w:pPr>
        <w:pStyle w:val="8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  <w:r/>
    </w:p>
    <w:p>
      <w:pPr>
        <w:pStyle w:val="8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/>
    </w:p>
    <w:p>
      <w:pPr>
        <w:pStyle w:val="822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в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трудоустройства граждан, испытывающих трудности в поиске работы)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 xml:space="preserve"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e</w:t>
      </w:r>
      <w:r>
        <w:rPr>
          <w:rFonts w:ascii="Times New Roman" w:hAnsi="Times New Roman" w:cs="Times New Roman"/>
          <w:color w:val="000000" w:themeColor="text1"/>
        </w:rPr>
        <w:t xml:space="preserve">-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mail</w:t>
      </w:r>
      <w:r>
        <w:rPr>
          <w:rFonts w:ascii="Times New Roman" w:hAnsi="Times New Roman" w:cs="Times New Roman"/>
          <w:color w:val="000000" w:themeColor="text1"/>
        </w:rPr>
        <w:t xml:space="preserve">, должность и ФИО руководителя)</w:t>
      </w:r>
      <w:r/>
    </w:p>
    <w:p>
      <w:pPr>
        <w:pStyle w:val="822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</w:t>
      </w:r>
      <w:r/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труда и занятости населения Ханты-Мансийского автономного округа – Югр</w:t>
      </w:r>
      <w:r>
        <w:rPr>
          <w:rFonts w:ascii="Times New Roman" w:hAnsi="Times New Roman" w:cs="Times New Roman"/>
          <w:sz w:val="28"/>
          <w:szCs w:val="28"/>
        </w:rPr>
        <w:t xml:space="preserve">ы от 9 марта 2023 года №2-нп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организациям, не </w:t>
      </w:r>
      <w:r>
        <w:rPr>
          <w:rFonts w:ascii="Times New Roman" w:hAnsi="Times New Roman" w:cs="Times New Roman"/>
          <w:sz w:val="28"/>
          <w:szCs w:val="28"/>
        </w:rPr>
        <w:t xml:space="preserve">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  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sz w:val="28"/>
          <w:szCs w:val="28"/>
        </w:rPr>
        <w:t xml:space="preserve"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 xml:space="preserve">сумма прописью</w:t>
      </w:r>
      <w:r>
        <w:rPr>
          <w:rFonts w:ascii="Times New Roman" w:hAnsi="Times New Roman" w:cs="Times New Roman"/>
          <w:sz w:val="28"/>
          <w:szCs w:val="28"/>
        </w:rPr>
        <w:t xml:space="preserve">) в целях возмещения затрат по оплате труда граждан, участвующих в мероприятиях временного трудоустройства, с учетом страховых</w:t>
      </w:r>
      <w:r>
        <w:rPr>
          <w:rFonts w:ascii="Times New Roman" w:hAnsi="Times New Roman" w:cs="Times New Roman"/>
          <w:sz w:val="28"/>
          <w:szCs w:val="28"/>
        </w:rPr>
        <w:t xml:space="preserve"> взносов.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10 Порядка.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дополнительные сведения: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(ФИО, дата рождения (</w:t>
      </w:r>
      <w:r>
        <w:rPr>
          <w:rFonts w:ascii="Times New Roman" w:hAnsi="Times New Roman"/>
          <w:sz w:val="20"/>
          <w:szCs w:val="20"/>
        </w:rPr>
        <w:t xml:space="preserve">чч.мм</w:t>
      </w:r>
      <w:r>
        <w:rPr>
          <w:rFonts w:ascii="Times New Roman" w:hAnsi="Times New Roman"/>
          <w:sz w:val="20"/>
          <w:szCs w:val="20"/>
        </w:rPr>
        <w:t xml:space="preserve">.г</w:t>
      </w:r>
      <w:r>
        <w:rPr>
          <w:rFonts w:ascii="Times New Roman" w:hAnsi="Times New Roman"/>
          <w:sz w:val="20"/>
          <w:szCs w:val="20"/>
        </w:rPr>
        <w:t xml:space="preserve">ггг</w:t>
      </w:r>
      <w:r>
        <w:rPr>
          <w:rFonts w:ascii="Times New Roman" w:hAnsi="Times New Roman"/>
          <w:sz w:val="20"/>
          <w:szCs w:val="20"/>
        </w:rPr>
        <w:t xml:space="preserve">), место рождения)</w:t>
      </w:r>
      <w:r/>
    </w:p>
    <w:p>
      <w:r>
        <w:t xml:space="preserve">__________________________________________________________________________________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 </w:t>
      </w:r>
      <w:r>
        <w:rPr>
          <w:rFonts w:ascii="Times New Roman" w:hAnsi="Times New Roman"/>
          <w:sz w:val="28"/>
          <w:szCs w:val="28"/>
        </w:rPr>
        <w:t xml:space="preserve">бухгалтер 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(ФИО, дата рождения (</w:t>
      </w:r>
      <w:r>
        <w:rPr>
          <w:rFonts w:ascii="Times New Roman" w:hAnsi="Times New Roman"/>
          <w:sz w:val="20"/>
          <w:szCs w:val="20"/>
        </w:rPr>
        <w:t xml:space="preserve">чч.мм</w:t>
      </w:r>
      <w:r>
        <w:rPr>
          <w:rFonts w:ascii="Times New Roman" w:hAnsi="Times New Roman"/>
          <w:sz w:val="20"/>
          <w:szCs w:val="20"/>
        </w:rPr>
        <w:t xml:space="preserve">.г</w:t>
      </w:r>
      <w:r>
        <w:rPr>
          <w:rFonts w:ascii="Times New Roman" w:hAnsi="Times New Roman"/>
          <w:sz w:val="20"/>
          <w:szCs w:val="20"/>
        </w:rPr>
        <w:t xml:space="preserve">ггг</w:t>
      </w:r>
      <w:r>
        <w:rPr>
          <w:rFonts w:ascii="Times New Roman" w:hAnsi="Times New Roman"/>
          <w:sz w:val="20"/>
          <w:szCs w:val="20"/>
        </w:rPr>
        <w:t xml:space="preserve">), место рождения)</w:t>
      </w:r>
      <w:r/>
    </w:p>
    <w:p>
      <w:r>
        <w:rPr>
          <w:rFonts w:ascii="Times New Roman" w:hAnsi="Times New Roman"/>
          <w:sz w:val="28"/>
          <w:szCs w:val="28"/>
        </w:rPr>
        <w:t xml:space="preserve">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ознакомлен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Департаментом труда и занятости населения Ханты-Мансийского автономного округа – Югры, центром занятости населения  в пределах своих полномочий, предусмотренных законодательством Российской Федерации и автономного округа,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субсидии, 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случаях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получателем субсидии является некоммерческая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изация, - проверки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</w:t>
      </w:r>
      <w:r>
        <w:rPr>
          <w:rFonts w:ascii="Times New Roman" w:hAnsi="Times New Roman"/>
          <w:sz w:val="28"/>
          <w:szCs w:val="28"/>
        </w:rPr>
        <w:t xml:space="preserve">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</w:t>
      </w:r>
      <w:r/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________________________________________________________________.</w:t>
      </w:r>
      <w:r/>
    </w:p>
    <w:p>
      <w:pPr>
        <w:pStyle w:val="822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(</w:t>
      </w:r>
      <w:r>
        <w:rPr>
          <w:rFonts w:ascii="Times New Roman" w:hAnsi="Times New Roman"/>
          <w:color w:val="000000" w:themeColor="text1"/>
        </w:rPr>
        <w:t xml:space="preserve">согласен</w:t>
      </w:r>
      <w:r>
        <w:rPr>
          <w:rFonts w:ascii="Times New Roman" w:hAnsi="Times New Roman"/>
          <w:color w:val="000000" w:themeColor="text1"/>
        </w:rPr>
        <w:t xml:space="preserve">/ не согласен, нужное указать прописью)</w:t>
      </w:r>
      <w:r/>
    </w:p>
    <w:p>
      <w:pPr>
        <w:pStyle w:val="822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________________________________________________________________</w:t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/>
    </w:p>
    <w:p>
      <w:pPr>
        <w:pStyle w:val="82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82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только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1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 xml:space="preserve"> 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  <w:r/>
    </w:p>
    <w:p>
      <w:pPr>
        <w:pStyle w:val="82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</w:t>
      </w:r>
      <w:r/>
    </w:p>
    <w:p>
      <w:pPr>
        <w:pStyle w:val="82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</w:t>
      </w:r>
      <w:r/>
    </w:p>
    <w:p>
      <w:pPr>
        <w:pStyle w:val="8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аботодатель</w:t>
      </w:r>
      <w:r/>
    </w:p>
    <w:p>
      <w:pPr>
        <w:pStyle w:val="8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(должность)                                                      (подпись)                                   (расшифровка подписи)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«___» _______________ 202__ г.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1276" w:bottom="1134" w:left="1559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/>
    </w:p>
    <w:p>
      <w:pPr>
        <w:pStyle w:val="8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организации временных работ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работодателя ______________________________________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2960"/>
        <w:gridCol w:w="3687"/>
        <w:gridCol w:w="1842"/>
        <w:gridCol w:w="1843"/>
        <w:gridCol w:w="2126"/>
        <w:gridCol w:w="1701"/>
      </w:tblGrid>
      <w:tr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профессии рабочего, должности служащего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Виды работ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рабочих мест, единиц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Планируемая численность участников, человек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проведения работ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 ____ по ____)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Размер тарифной ставки, на которую планируется принять гражданина</w:t>
            </w:r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40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0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граждан (безработных граждан), испытывающих трудности в поиске работы 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2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3. Организация проведения оплачиваемых общественных работ для не занятых трудовой деятельностью и безработных граждан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70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гр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пенсионного возраста 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7. Содействие временному трудоустройству лиц, осужденных к наказанию в виде исправительных работ, не имеющих основного места работы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8.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рганизация стажировок инвалидов молодого возраста и инвалидов, получивших инвалидность впервые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9.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временного трудоустройства граждан, осужденных к исполнению наказания в виде принудительных работ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600"/>
        </w:trPr>
        <w:tc>
          <w:tcPr>
            <w:gridSpan w:val="2"/>
            <w:shd w:val="clear" w:color="auto" w:fill="cc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</w:tbl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___________________________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Исполнитель: ФИО, контактный телефон ______________________</w:t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организации постоянных работ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работодателя ______________________________________</w:t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профессии рабочего, должности служащего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приобретаемого оборудования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затрат, рублей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рабочих мест, единиц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Планируемая численность наставников, человек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проведения работ                    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____ по ____)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Размер тарифной ставки, на которую планируется принять наставника</w:t>
            </w:r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675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78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  <w:r/>
          </w:p>
        </w:tc>
      </w:tr>
      <w:tr>
        <w:trPr>
          <w:trHeight w:val="3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 по разделу 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/>
          </w:p>
        </w:tc>
      </w:tr>
      <w:tr>
        <w:trPr>
          <w:trHeight w:val="600"/>
        </w:trPr>
        <w:tc>
          <w:tcPr>
            <w:gridSpan w:val="2"/>
            <w:shd w:val="clear" w:color="auto" w:fill="cc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</w:t>
            </w:r>
            <w:r/>
          </w:p>
        </w:tc>
        <w:tc>
          <w:tcPr>
            <w:shd w:val="clear" w:color="auto" w:fill="cc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</w:t>
            </w:r>
            <w:r/>
          </w:p>
        </w:tc>
      </w:tr>
    </w:tbl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___________________________</w:t>
      </w:r>
      <w:r/>
    </w:p>
    <w:p>
      <w:pPr>
        <w:pStyle w:val="82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Исполнитель: ФИО, контактный телефон ______________________</w:t>
      </w:r>
      <w:r/>
    </w:p>
    <w:p>
      <w:pPr>
        <w:pStyle w:val="817"/>
        <w:jc w:val="righ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1134" w:bottom="1134" w:left="1134" w:header="709" w:footer="709" w:gutter="0"/>
          <w:cols w:num="1" w:sep="0" w:space="708" w:equalWidth="1"/>
          <w:docGrid w:linePitch="360"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7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/>
    </w:p>
    <w:p>
      <w:pPr>
        <w:pStyle w:val="8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объявлению о проведении отбора</w:t>
      </w:r>
      <w:r/>
    </w:p>
    <w:p>
      <w:pPr>
        <w:pStyle w:val="8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" w:name="P1909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СПРАВКА</w:t>
      </w:r>
      <w:r/>
    </w:p>
    <w:p>
      <w:pPr>
        <w:pStyle w:val="8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просроченной задолженности по возврату в бюджет Ханты-Мансийского автономного округа - Югры </w:t>
      </w:r>
      <w:r/>
    </w:p>
    <w:p>
      <w:pPr>
        <w:pStyle w:val="8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а также иной просроченной (неурегулированной) задолженности по денежным обязательствам перед Ханты-Мансийским автономным округом - Югрой</w:t>
      </w:r>
      <w:r/>
    </w:p>
    <w:p>
      <w:pPr>
        <w:pStyle w:val="8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«__» _________ 20___ г.</w:t>
      </w:r>
      <w:r/>
    </w:p>
    <w:p>
      <w:pPr>
        <w:pStyle w:val="8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Получателя ________________________________________________________________________________</w:t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53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200"/>
        <w:gridCol w:w="1355"/>
      </w:tblGrid>
      <w:tr>
        <w:trPr/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Югры</w:t>
            </w:r>
            <w:r/>
          </w:p>
        </w:tc>
        <w:tc>
          <w:tcPr>
            <w:gridSpan w:val="4"/>
            <w:tcW w:w="3686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  <w:r/>
          </w:p>
        </w:tc>
        <w:tc>
          <w:tcPr>
            <w:gridSpan w:val="5"/>
            <w:tcW w:w="3867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  <w:r/>
          </w:p>
        </w:tc>
        <w:tc>
          <w:tcPr>
            <w:gridSpan w:val="5"/>
            <w:tcW w:w="478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Договоры (контракты), заключенные Получателем в целях исполнения обязательств в рамках соглашения (договора)</w:t>
            </w:r>
            <w:r/>
          </w:p>
        </w:tc>
      </w:tr>
      <w:tr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</w:t>
            </w:r>
            <w:r/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</w:t>
            </w:r>
            <w:r/>
          </w:p>
        </w:tc>
        <w:tc>
          <w:tcPr>
            <w:tcW w:w="808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</w:t>
            </w:r>
            <w:r/>
          </w:p>
        </w:tc>
        <w:tc>
          <w:tcPr>
            <w:tcW w:w="1747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цели предоставления</w:t>
            </w:r>
            <w:r/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</w:t>
            </w:r>
            <w:r/>
          </w:p>
        </w:tc>
        <w:tc>
          <w:tcPr>
            <w:tcW w:w="748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сумма, тыс. руб.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 имеется задолженность</w:t>
            </w:r>
            <w:r/>
          </w:p>
        </w:tc>
        <w:tc>
          <w:tcPr>
            <w:tcW w:w="571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</w:t>
            </w:r>
            <w:r/>
          </w:p>
        </w:tc>
        <w:tc>
          <w:tcPr>
            <w:tcW w:w="755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</w:t>
            </w:r>
            <w:r/>
          </w:p>
        </w:tc>
        <w:tc>
          <w:tcPr>
            <w:tcW w:w="903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сумма, тыс. руб.</w:t>
            </w:r>
            <w:r/>
          </w:p>
        </w:tc>
        <w:tc>
          <w:tcPr>
            <w:gridSpan w:val="2"/>
            <w:tcW w:w="2555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 имеется задолженность</w:t>
            </w:r>
            <w:r/>
          </w:p>
        </w:tc>
      </w:tr>
      <w:tr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6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8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7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6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просроченная</w:t>
            </w:r>
            <w:r/>
          </w:p>
        </w:tc>
        <w:tc>
          <w:tcPr>
            <w:tcW w:w="5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00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/>
          </w:p>
        </w:tc>
        <w:tc>
          <w:tcPr>
            <w:tcW w:w="1355" w:type="dxa"/>
            <w:textDirection w:val="lrTb"/>
            <w:noWrap w:val="false"/>
          </w:tcPr>
          <w:p>
            <w:pPr>
              <w:pStyle w:val="817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просроченная</w:t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565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571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755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903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200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55" w:type="dxa"/>
            <w:textDirection w:val="lrTb"/>
            <w:noWrap w:val="false"/>
          </w:tcPr>
          <w:p>
            <w:pPr>
              <w:pStyle w:val="81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pStyle w:val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Получателя</w:t>
      </w:r>
      <w:r/>
    </w:p>
    <w:p>
      <w:pPr>
        <w:pStyle w:val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лицо) _______________ _________ _____________________</w:t>
      </w:r>
      <w:r/>
    </w:p>
    <w:p>
      <w:pPr>
        <w:pStyle w:val="8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  <w:r/>
    </w:p>
    <w:p>
      <w:pPr>
        <w:pStyle w:val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________________ ________________________ _____________</w:t>
      </w:r>
      <w:r/>
    </w:p>
    <w:p>
      <w:pPr>
        <w:pStyle w:val="8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  <w:r/>
    </w:p>
    <w:p>
      <w:pPr>
        <w:pStyle w:val="82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___________ 20__г.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6838" w:h="11906" w:orient="landscape"/>
      <w:pgMar w:top="1531" w:right="1134" w:bottom="124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1"/>
    <w:next w:val="811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2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1"/>
    <w:next w:val="811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2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2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2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2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2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2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2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1"/>
    <w:next w:val="811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2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1"/>
    <w:next w:val="811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2"/>
    <w:link w:val="656"/>
    <w:uiPriority w:val="10"/>
    <w:rPr>
      <w:sz w:val="48"/>
      <w:szCs w:val="48"/>
    </w:rPr>
  </w:style>
  <w:style w:type="paragraph" w:styleId="658">
    <w:name w:val="Subtitle"/>
    <w:basedOn w:val="811"/>
    <w:next w:val="811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2"/>
    <w:link w:val="658"/>
    <w:uiPriority w:val="11"/>
    <w:rPr>
      <w:sz w:val="24"/>
      <w:szCs w:val="24"/>
    </w:rPr>
  </w:style>
  <w:style w:type="paragraph" w:styleId="660">
    <w:name w:val="Quote"/>
    <w:basedOn w:val="811"/>
    <w:next w:val="811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1"/>
    <w:next w:val="811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2"/>
    <w:link w:val="824"/>
    <w:uiPriority w:val="99"/>
  </w:style>
  <w:style w:type="character" w:styleId="665">
    <w:name w:val="Footer Char"/>
    <w:basedOn w:val="812"/>
    <w:link w:val="826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826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rmal (Web)"/>
    <w:basedOn w:val="81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16" w:customStyle="1">
    <w:name w:val="apple-converted-space"/>
    <w:basedOn w:val="812"/>
  </w:style>
  <w:style w:type="paragraph" w:styleId="817" w:customStyle="1">
    <w:name w:val="ConsPlusNormal"/>
    <w:link w:val="818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character" w:styleId="818" w:customStyle="1">
    <w:name w:val="ConsPlusNormal Знак"/>
    <w:link w:val="817"/>
    <w:rPr>
      <w:rFonts w:ascii="Arial" w:hAnsi="Arial" w:eastAsia="Times New Roman" w:cs="Arial"/>
      <w:sz w:val="20"/>
      <w:szCs w:val="20"/>
    </w:rPr>
  </w:style>
  <w:style w:type="character" w:styleId="819" w:customStyle="1">
    <w:name w:val="blk"/>
    <w:rPr>
      <w:vanish w:val="0"/>
    </w:rPr>
  </w:style>
  <w:style w:type="paragraph" w:styleId="820" w:customStyle="1">
    <w:name w:val="Default"/>
    <w:qFormat/>
    <w:pPr>
      <w:ind w:firstLine="709"/>
      <w:jc w:val="both"/>
      <w:spacing w:after="0" w:line="240" w:lineRule="auto"/>
    </w:pPr>
    <w:rPr>
      <w:rFonts w:ascii="Arial Narrow" w:hAnsi="Arial Narrow" w:eastAsia="Times New Roman" w:cs="Arial Narrow"/>
      <w:color w:val="000000"/>
      <w:sz w:val="24"/>
      <w:szCs w:val="24"/>
    </w:rPr>
  </w:style>
  <w:style w:type="paragraph" w:styleId="821">
    <w:name w:val="No Spacing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</w:rPr>
  </w:style>
  <w:style w:type="paragraph" w:styleId="822" w:customStyle="1">
    <w:name w:val="ConsPlusNonformat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24">
    <w:name w:val="Header"/>
    <w:basedOn w:val="811"/>
    <w:link w:val="8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5" w:customStyle="1">
    <w:name w:val="Верхний колонтитул Знак"/>
    <w:basedOn w:val="812"/>
    <w:link w:val="824"/>
    <w:uiPriority w:val="99"/>
  </w:style>
  <w:style w:type="paragraph" w:styleId="826">
    <w:name w:val="Footer"/>
    <w:basedOn w:val="811"/>
    <w:link w:val="8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Нижний колонтитул Знак"/>
    <w:basedOn w:val="812"/>
    <w:link w:val="826"/>
    <w:uiPriority w:val="99"/>
  </w:style>
  <w:style w:type="character" w:styleId="828">
    <w:name w:val="Hyperlink"/>
    <w:basedOn w:val="812"/>
    <w:uiPriority w:val="99"/>
    <w:unhideWhenUsed/>
    <w:rPr>
      <w:color w:val="0000ff" w:themeColor="hyperlink"/>
      <w:u w:val="single"/>
    </w:rPr>
  </w:style>
  <w:style w:type="paragraph" w:styleId="829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p-yakh_czn@admhmao.ru" TargetMode="External"/><Relationship Id="rId11" Type="http://schemas.openxmlformats.org/officeDocument/2006/relationships/hyperlink" Target="mailto:lang_czn@admhmao.ru" TargetMode="External"/><Relationship Id="rId12" Type="http://schemas.openxmlformats.org/officeDocument/2006/relationships/hyperlink" Target="mailto:nyag1_czn@admhmao.ru" TargetMode="External"/><Relationship Id="rId13" Type="http://schemas.openxmlformats.org/officeDocument/2006/relationships/hyperlink" Target="mailto:sov3_czn@admhmao.ru" TargetMode="External"/><Relationship Id="rId14" Type="http://schemas.openxmlformats.org/officeDocument/2006/relationships/hyperlink" Target="mailto:surgut_czn@admhmao.ru" TargetMode="External"/><Relationship Id="rId15" Type="http://schemas.openxmlformats.org/officeDocument/2006/relationships/hyperlink" Target="mailto:yug_czn@admhmao.ru" TargetMode="External"/><Relationship Id="rId16" Type="http://schemas.openxmlformats.org/officeDocument/2006/relationships/hyperlink" Target="mailto:hm_czn@admhmao.ru" TargetMode="External"/><Relationship Id="rId17" Type="http://schemas.openxmlformats.org/officeDocument/2006/relationships/hyperlink" Target="mailto:rad_czn@admhmao.ru" TargetMode="External"/><Relationship Id="rId18" Type="http://schemas.openxmlformats.org/officeDocument/2006/relationships/hyperlink" Target="https://login.consultant.ru/link/?req=doc&amp;base=LAW&amp;n=420230&amp;dst=100010&amp;field=134&amp;date=05.11.2024" TargetMode="External"/><Relationship Id="rId19" Type="http://schemas.openxmlformats.org/officeDocument/2006/relationships/hyperlink" Target="https://login.consultant.ru/link/?req=doc&amp;base=LAW&amp;n=465999&amp;date=05.11.2024" TargetMode="External"/><Relationship Id="rId20" Type="http://schemas.openxmlformats.org/officeDocument/2006/relationships/hyperlink" Target="https://login.consultant.ru/link/?req=doc&amp;base=LAW&amp;n=121087&amp;dst=100142&amp;field=134&amp;date=05.1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72D9-47F9-4609-A358-4D2DCCD8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revision>19</cp:revision>
  <dcterms:created xsi:type="dcterms:W3CDTF">2022-10-25T08:45:00Z</dcterms:created>
  <dcterms:modified xsi:type="dcterms:W3CDTF">2024-11-06T04:39:23Z</dcterms:modified>
</cp:coreProperties>
</file>