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F33F3" w:rsidRDefault="008022FE" w:rsidP="00B134A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мероприятия (мероприятий) </w:t>
      </w:r>
      <w:r w:rsidR="00B134AA">
        <w:rPr>
          <w:rFonts w:ascii="Times New Roman" w:eastAsia="Times New Roman" w:hAnsi="Times New Roman" w:cs="Times New Roman"/>
          <w:color w:val="000000"/>
          <w:sz w:val="28"/>
          <w:szCs w:val="28"/>
        </w:rPr>
        <w:t>«Временного трудоустройства несовершеннолетних граждан в возрасте от 14 до 18 лет в свободное время от учебы»</w:t>
      </w:r>
    </w:p>
    <w:p w:rsidR="00CF33F3" w:rsidRDefault="00CF33F3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03DED" w:rsidRDefault="008022FE" w:rsidP="00803DE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отбор получателей субсидии при реализации мероприятия (мероприятий)</w:t>
      </w:r>
    </w:p>
    <w:p w:rsidR="00CF33F3" w:rsidRDefault="00B134AA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«Временного трудоустройства несовершеннолетних граждан в возрасте от 14 до 18 лет в свободное время от учебы»</w:t>
      </w:r>
      <w:r w:rsidR="00802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8022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B134A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4AA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134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р-он, пгт.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34A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4A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134A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>Дептруда и занятости Югры</w:t>
      </w:r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постоянноготрудоустройства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29C" w:rsidRDefault="00BE429C">
      <w:pPr>
        <w:spacing w:after="0" w:line="240" w:lineRule="auto"/>
      </w:pPr>
      <w:r>
        <w:separator/>
      </w:r>
    </w:p>
  </w:endnote>
  <w:endnote w:type="continuationSeparator" w:id="1">
    <w:p w:rsidR="00BE429C" w:rsidRDefault="00BE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29C" w:rsidRDefault="00BE429C">
      <w:pPr>
        <w:spacing w:after="0" w:line="240" w:lineRule="auto"/>
      </w:pPr>
      <w:r>
        <w:separator/>
      </w:r>
    </w:p>
  </w:footnote>
  <w:footnote w:type="continuationSeparator" w:id="1">
    <w:p w:rsidR="00BE429C" w:rsidRDefault="00BE4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F3"/>
    <w:rsid w:val="0018662E"/>
    <w:rsid w:val="002D4503"/>
    <w:rsid w:val="003F0C60"/>
    <w:rsid w:val="004B7F3B"/>
    <w:rsid w:val="00656DB6"/>
    <w:rsid w:val="007D318E"/>
    <w:rsid w:val="008022FE"/>
    <w:rsid w:val="00803DED"/>
    <w:rsid w:val="008143A5"/>
    <w:rsid w:val="0086566D"/>
    <w:rsid w:val="00B134AA"/>
    <w:rsid w:val="00B36E9C"/>
    <w:rsid w:val="00B81D31"/>
    <w:rsid w:val="00BE429C"/>
    <w:rsid w:val="00CF33F3"/>
    <w:rsid w:val="00E17CF2"/>
    <w:rsid w:val="00E6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D64-B4C2-4CBC-B039-9743D88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126</cp:revision>
  <dcterms:created xsi:type="dcterms:W3CDTF">2014-03-05T03:51:00Z</dcterms:created>
  <dcterms:modified xsi:type="dcterms:W3CDTF">2024-02-27T09:32:00Z</dcterms:modified>
</cp:coreProperties>
</file>