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Объявление</w:t>
      </w:r>
    </w:p>
    <w:p w:rsidR="003F1A21" w:rsidRPr="003F1A21" w:rsidRDefault="00FD6476" w:rsidP="003F1A21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 проведении </w:t>
      </w:r>
      <w:r w:rsidR="005D58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отбора </w:t>
      </w:r>
      <w:r w:rsidR="00CC3126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получателей субсидии при реализации мероприяти</w:t>
      </w:r>
      <w:r w:rsidR="003F1A21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й 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«Организация временного трудоустройства безработных граждан, испытывающих трудности в поиске работы», «Организация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лет», «Организация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впервые», «Организация стажировки инвалидов трудоспособного возраста, в том числе инвалидов молодого возраста и инвалидов, получивших инвалидность впервые»</w:t>
      </w:r>
      <w:r w:rsidR="00C22F1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</w:t>
      </w:r>
      <w:r w:rsidR="00C22F13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«Организация </w:t>
      </w:r>
      <w:r w:rsidR="006000E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 w:rsidR="00C3029E" w:rsidRPr="003F1A2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:rsidR="005B7A69" w:rsidRDefault="005B7A69" w:rsidP="003F1A21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F1A21" w:rsidRDefault="005D5813" w:rsidP="006F504A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Югры 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3029E"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Урайский центр занятости населения</w:t>
      </w:r>
      <w:r w:rsidRP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 (мероприятий)</w:t>
      </w:r>
      <w:r w:rsidR="00C3029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лет.</w:t>
      </w:r>
    </w:p>
    <w:p w:rsidR="00C22F13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</w:t>
      </w:r>
    </w:p>
    <w:p w:rsidR="00C22F13" w:rsidRPr="00C3029E" w:rsidRDefault="00C22F13" w:rsidP="00C22F13">
      <w:pPr>
        <w:pStyle w:val="a5"/>
        <w:numPr>
          <w:ilvl w:val="0"/>
          <w:numId w:val="1"/>
        </w:numPr>
        <w:spacing w:after="0" w:line="360" w:lineRule="auto"/>
        <w:ind w:left="644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</w:r>
    </w:p>
    <w:p w:rsidR="003F1A21" w:rsidRDefault="003F1A21" w:rsidP="003F1A21">
      <w:pPr>
        <w:pStyle w:val="a5"/>
        <w:numPr>
          <w:ilvl w:val="0"/>
          <w:numId w:val="1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</w:t>
      </w:r>
      <w:r w:rsidR="006000E8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проведения оплачиваемых общественных работ для не занятых трудовой деятельностью и безработных граждан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E70F5" w:rsidRPr="000E70F5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>
        <w:rPr>
          <w:rFonts w:ascii="Times New Roman" w:hAnsi="Times New Roman" w:cs="Times New Roman"/>
          <w:color w:val="000000"/>
          <w:sz w:val="28"/>
          <w:szCs w:val="28"/>
        </w:rPr>
        <w:t>ии мероприятия(й)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работодателями для участия в отборе. </w:t>
      </w:r>
    </w:p>
    <w:p w:rsidR="00AC5040" w:rsidRDefault="00AC5040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3029E" w:rsidRPr="000E70F5" w:rsidRDefault="000E70F5" w:rsidP="00C3029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Срок проведения отбора: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с 09 часов 00 минут </w:t>
      </w:r>
      <w:r w:rsidR="00307F90">
        <w:rPr>
          <w:rFonts w:ascii="Times New Roman" w:hAnsi="Times New Roman" w:cs="Times New Roman"/>
          <w:color w:val="000000"/>
          <w:sz w:val="28"/>
          <w:szCs w:val="28"/>
        </w:rPr>
        <w:t>25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F9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2021 года до 1</w:t>
      </w:r>
      <w:r w:rsidR="00AC5040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 часов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00 </w:t>
      </w:r>
      <w:r w:rsidR="003F1A21">
        <w:rPr>
          <w:rFonts w:ascii="Times New Roman" w:hAnsi="Times New Roman" w:cs="Times New Roman"/>
          <w:color w:val="000000"/>
          <w:sz w:val="28"/>
          <w:szCs w:val="28"/>
        </w:rPr>
        <w:t xml:space="preserve">минут </w:t>
      </w:r>
      <w:r w:rsidR="00307F90">
        <w:rPr>
          <w:rFonts w:ascii="Times New Roman" w:hAnsi="Times New Roman" w:cs="Times New Roman"/>
          <w:color w:val="000000"/>
          <w:sz w:val="28"/>
          <w:szCs w:val="28"/>
        </w:rPr>
        <w:t>30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07F90">
        <w:rPr>
          <w:rFonts w:ascii="Times New Roman" w:hAnsi="Times New Roman" w:cs="Times New Roman"/>
          <w:color w:val="000000"/>
          <w:sz w:val="28"/>
          <w:szCs w:val="28"/>
        </w:rPr>
        <w:t>дека</w:t>
      </w:r>
      <w:r w:rsidR="00C02BE6">
        <w:rPr>
          <w:rFonts w:ascii="Times New Roman" w:hAnsi="Times New Roman" w:cs="Times New Roman"/>
          <w:color w:val="000000"/>
          <w:sz w:val="28"/>
          <w:szCs w:val="28"/>
        </w:rPr>
        <w:t>бря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 2021 года </w:t>
      </w:r>
    </w:p>
    <w:p w:rsidR="000E70F5" w:rsidRPr="00C3029E" w:rsidRDefault="000E70F5" w:rsidP="000E70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C3029E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C3029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628285, Ханты-Мансийский автономный округ – Югра, г. Урай, микрорайон 2 дом 65, 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C3029E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3029E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hyperlink r:id="rId6" w:history="1"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uray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_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@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</w:rPr>
          <w:t>.</w:t>
        </w:r>
        <w:r w:rsidR="00C3029E" w:rsidRPr="00335C5E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C3029E">
        <w:rPr>
          <w:rFonts w:ascii="Times New Roman" w:hAnsi="Times New Roman" w:cs="Times New Roman"/>
          <w:color w:val="000000"/>
          <w:sz w:val="28"/>
          <w:szCs w:val="28"/>
        </w:rPr>
        <w:t>, тел: (34676)91600</w:t>
      </w:r>
    </w:p>
    <w:p w:rsidR="00C3029E" w:rsidRDefault="00C3029E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C3029E" w:rsidRDefault="000603E2" w:rsidP="00D649F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Р</w:t>
      </w:r>
      <w:r w:rsidR="000E70F5"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езультат предоставления</w:t>
      </w:r>
      <w:r w:rsidRPr="00C3029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субсидии: </w:t>
      </w:r>
    </w:p>
    <w:p w:rsidR="006F504A" w:rsidRDefault="00C3029E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 w:rsidR="00D649F5"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="00D649F5"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D649F5" w:rsidRPr="00D649F5" w:rsidRDefault="00D649F5" w:rsidP="00D649F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3F1A21" w:rsidRDefault="003F1A21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6C92" w:rsidRPr="002D6C92" w:rsidRDefault="002D6C92" w:rsidP="002D6C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>Отбор проводится на Интерактивном портале Департамента труда и занятости населения Ханты-Мансийского автономного округа – Югры в разделе «Работодателям» → «Отбор работодателей для предоставления субсидии»</w:t>
      </w:r>
      <w:r w:rsidR="003C69A4">
        <w:rPr>
          <w:rFonts w:ascii="Times New Roman" w:hAnsi="Times New Roman" w:cs="Times New Roman"/>
          <w:sz w:val="28"/>
          <w:szCs w:val="28"/>
        </w:rPr>
        <w:t xml:space="preserve"> (</w:t>
      </w:r>
      <w:r w:rsidR="003C69A4" w:rsidRPr="003C69A4">
        <w:rPr>
          <w:rFonts w:ascii="Times New Roman" w:hAnsi="Times New Roman" w:cs="Times New Roman"/>
          <w:sz w:val="28"/>
          <w:szCs w:val="28"/>
        </w:rPr>
        <w:t>http://job.admhmao.ru/content/%D1%83%D1%80%D0%B0%D0%B9%D1%81%D0%BA%D0%B8%D0%B9_%D1%86%D0%B5%D0%BD%D1%82%D1%80_%D0%B7%D0%B0%D0%BD%D1%8F%D1%82%D0%BE%D1%81%D1%82%D0%B8_%D0%BD%D0%B0%D1%81%D0%B5%D0%BB%D0%B5%D0%BD%D0%B8%D1%8F__%D0%BE%D1%82%D0%B1%D0%BE%D1%80_%D1%80%D0%B0%D0%B1%D0%BE%D1%82%D0%BE%D0%B4%D0%B0%D1%82%D0%B5%D0%BB%D0%B5%D0%B9</w:t>
      </w:r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69A4" w:rsidRDefault="003C69A4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6F504A" w:rsidRPr="003C69A4" w:rsidRDefault="006F504A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Требования, предъявляемые к работодателям, которым необходимо соответствовать на дату представления предложения в центр занятости населения: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76FFD" w:rsidRDefault="00976FFD" w:rsidP="00976FFD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76FFD" w:rsidRDefault="00976FFD" w:rsidP="00976FFD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6FFD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</w:t>
      </w:r>
      <w:r w:rsidRPr="00976FFD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76FFD" w:rsidRDefault="00976FFD" w:rsidP="00976FF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976FFD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proofErr w:type="gramEnd"/>
      <w:r w:rsidRPr="00976FFD">
        <w:rPr>
          <w:rFonts w:ascii="Times New Roman" w:hAnsi="Times New Roman" w:cs="Times New Roman"/>
          <w:color w:val="000000"/>
          <w:sz w:val="28"/>
          <w:szCs w:val="28"/>
        </w:rPr>
        <w:t xml:space="preserve">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732307" w:rsidRDefault="00E3764E" w:rsidP="007323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23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>
        <w:rPr>
          <w:rFonts w:ascii="Times New Roman" w:hAnsi="Times New Roman" w:cs="Times New Roman"/>
          <w:sz w:val="28"/>
          <w:szCs w:val="28"/>
        </w:rPr>
        <w:t>подтверждения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732307" w:rsidRDefault="00E3764E" w:rsidP="007323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323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Default="00996B1F" w:rsidP="007323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>
        <w:rPr>
          <w:rFonts w:ascii="Times New Roman" w:hAnsi="Times New Roman" w:cs="Times New Roman"/>
          <w:color w:val="000000"/>
          <w:sz w:val="28"/>
          <w:szCs w:val="28"/>
        </w:rPr>
        <w:t xml:space="preserve">домления о наличии </w:t>
      </w:r>
      <w:r w:rsidR="005411E7" w:rsidRPr="005411E7">
        <w:rPr>
          <w:rFonts w:ascii="Times New Roman" w:hAnsi="Times New Roman" w:cs="Times New Roman"/>
          <w:color w:val="000000"/>
          <w:sz w:val="28"/>
          <w:szCs w:val="28"/>
        </w:rPr>
        <w:t>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4D6A6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</w:t>
      </w:r>
      <w:r w:rsidR="00732307" w:rsidRPr="005411E7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C69A4" w:rsidRDefault="003C69A4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20476" w:rsidRPr="003C69A4" w:rsidRDefault="00E83A65" w:rsidP="003C69A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Т</w:t>
      </w:r>
      <w:r w:rsidR="00420476" w:rsidRPr="003C69A4">
        <w:rPr>
          <w:rFonts w:ascii="Times New Roman" w:hAnsi="Times New Roman"/>
          <w:b/>
          <w:sz w:val="28"/>
          <w:szCs w:val="28"/>
        </w:rPr>
        <w:t>ребования, предъявляемые к форме и содержанию предложений, в том числе порядок их подачи;</w:t>
      </w:r>
    </w:p>
    <w:p w:rsidR="005A4669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A4669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отборе работодатель либо уполномоченное им лицо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4D6A65" w:rsidRDefault="005A4669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4D6A65" w:rsidRDefault="004D6A65" w:rsidP="004D6A65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4D6A65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proofErr w:type="gramEnd"/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lastRenderedPageBreak/>
        <w:t>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Документы, входящие в состав предложения, прошитые и пронумерованные,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3C69A4" w:rsidRDefault="003C69A4" w:rsidP="004D6A65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5A4669" w:rsidRPr="003C69A4" w:rsidRDefault="005A4669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отзыва предложений, их возврата, в том числе основания для такого возврата, п</w:t>
      </w:r>
      <w:r w:rsidR="00FB73F6" w:rsidRPr="003C69A4">
        <w:rPr>
          <w:rFonts w:ascii="Times New Roman" w:hAnsi="Times New Roman"/>
          <w:b/>
          <w:sz w:val="28"/>
          <w:szCs w:val="28"/>
        </w:rPr>
        <w:t>орядок внесения в них изменений:</w:t>
      </w:r>
    </w:p>
    <w:p w:rsidR="004D6A65" w:rsidRPr="004D6A65" w:rsidRDefault="004D6A65" w:rsidP="004D6A6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3C69A4" w:rsidRDefault="003C69A4" w:rsidP="00866C9C">
      <w:pPr>
        <w:pStyle w:val="ConsPlusNormal"/>
        <w:spacing w:line="360" w:lineRule="auto"/>
        <w:ind w:firstLine="709"/>
        <w:rPr>
          <w:rFonts w:ascii="Times New Roman" w:hAnsi="Times New Roman"/>
          <w:sz w:val="28"/>
          <w:szCs w:val="28"/>
          <w:u w:val="single"/>
        </w:rPr>
      </w:pPr>
    </w:p>
    <w:p w:rsidR="00866C9C" w:rsidRPr="003C69A4" w:rsidRDefault="00866C9C" w:rsidP="00866C9C">
      <w:pPr>
        <w:pStyle w:val="ConsPlusNormal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Правила рассмотрения и оценки предложений: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131E5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работодателя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131E5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работодателя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3C69A4" w:rsidRDefault="003C69A4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31E58" w:rsidRPr="003C69A4" w:rsidRDefault="00131E58" w:rsidP="00131E58">
      <w:pPr>
        <w:pStyle w:val="ConsPlusNormal"/>
        <w:spacing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C69A4">
        <w:rPr>
          <w:rFonts w:ascii="Times New Roman" w:hAnsi="Times New Roman"/>
          <w:b/>
          <w:sz w:val="28"/>
          <w:szCs w:val="28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  <w:r w:rsidR="003C69A4">
        <w:rPr>
          <w:rFonts w:ascii="Times New Roman" w:hAnsi="Times New Roman"/>
          <w:b/>
          <w:sz w:val="28"/>
          <w:szCs w:val="28"/>
        </w:rPr>
        <w:t>:</w:t>
      </w:r>
    </w:p>
    <w:p w:rsidR="00131E58" w:rsidRDefault="00131E58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5040" w:rsidRDefault="00AC5040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197AD6" w:rsidRPr="00AC5040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Срок представления разъяснения объявления об отборе:</w:t>
      </w:r>
    </w:p>
    <w:p w:rsidR="00131E58" w:rsidRPr="00AC5040" w:rsidRDefault="00152803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 </w:t>
      </w:r>
      <w:r w:rsidR="00307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11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307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ноября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по </w:t>
      </w:r>
      <w:r w:rsidR="00307F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24 ноября</w:t>
      </w:r>
      <w:bookmarkStart w:id="1" w:name="_GoBack"/>
      <w:bookmarkEnd w:id="1"/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 </w:t>
      </w:r>
      <w:r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года (включительно) 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Контактный телефон для получения консультаций по вопросам разъяснений объявления об отборе – 8 (346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76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) </w:t>
      </w:r>
      <w:r w:rsidR="003C69A4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91600</w:t>
      </w:r>
      <w:r w:rsidR="00131E58" w:rsidRPr="00AC504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3C69A4" w:rsidRDefault="003C69A4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CE096C" w:rsidRDefault="00CE096C" w:rsidP="00CE096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>
        <w:rPr>
          <w:rFonts w:ascii="Times New Roman" w:hAnsi="Times New Roman"/>
          <w:sz w:val="28"/>
          <w:szCs w:val="28"/>
          <w:u w:val="single"/>
        </w:rPr>
        <w:t>получатель субсидии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CE096C" w:rsidRPr="00CE096C" w:rsidRDefault="00CE096C" w:rsidP="00CE096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096C">
        <w:rPr>
          <w:rFonts w:ascii="Times New Roman" w:hAnsi="Times New Roman" w:cs="Times New Roman"/>
          <w:color w:val="000000"/>
          <w:sz w:val="28"/>
          <w:szCs w:val="28"/>
        </w:rPr>
        <w:t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</w:t>
      </w:r>
    </w:p>
    <w:p w:rsidR="003C69A4" w:rsidRDefault="003C69A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CC3126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>
        <w:rPr>
          <w:rFonts w:ascii="Times New Roman" w:hAnsi="Times New Roman"/>
          <w:sz w:val="28"/>
          <w:szCs w:val="28"/>
          <w:u w:val="single"/>
        </w:rPr>
        <w:t>получателя субсидии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 уклони</w:t>
      </w:r>
      <w:r>
        <w:rPr>
          <w:rFonts w:ascii="Times New Roman" w:hAnsi="Times New Roman"/>
          <w:sz w:val="28"/>
          <w:szCs w:val="28"/>
          <w:u w:val="single"/>
        </w:rPr>
        <w:t>вшимся от заключения Соглашения:</w:t>
      </w:r>
    </w:p>
    <w:p w:rsidR="00CE096C" w:rsidRPr="008C1732" w:rsidRDefault="00154A34" w:rsidP="008C17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3C69A4" w:rsidRDefault="003C69A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p w:rsidR="00154A34" w:rsidRPr="00154A34" w:rsidRDefault="00154A34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>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54A3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154A3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КУ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="006E7057">
        <w:rPr>
          <w:rFonts w:ascii="Times New Roman" w:hAnsi="Times New Roman" w:cs="Times New Roman"/>
          <w:sz w:val="28"/>
          <w:szCs w:val="28"/>
        </w:rPr>
        <w:t>Урайский</w:t>
      </w:r>
      <w:proofErr w:type="gramEnd"/>
      <w:r w:rsidR="006E7057">
        <w:rPr>
          <w:rFonts w:ascii="Times New Roman" w:hAnsi="Times New Roman" w:cs="Times New Roman"/>
          <w:sz w:val="28"/>
          <w:szCs w:val="28"/>
        </w:rPr>
        <w:t xml:space="preserve"> </w:t>
      </w: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</w:t>
      </w: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6E7057">
        <w:rPr>
          <w:rFonts w:ascii="Times New Roman" w:hAnsi="Times New Roman" w:cs="Times New Roman"/>
          <w:sz w:val="28"/>
          <w:szCs w:val="28"/>
        </w:rPr>
        <w:t>И.Ю. Семеновой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proofErr w:type="gramEnd"/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="004524C2"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="004524C2"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="004524C2"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="004524C2"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lastRenderedPageBreak/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2C6013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Информация об организации временных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00"/>
        <w:gridCol w:w="2959"/>
        <w:gridCol w:w="3686"/>
        <w:gridCol w:w="1842"/>
        <w:gridCol w:w="1843"/>
        <w:gridCol w:w="2126"/>
        <w:gridCol w:w="1701"/>
      </w:tblGrid>
      <w:tr w:rsidR="00BD057C" w:rsidRPr="00D573CD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</w:t>
            </w:r>
          </w:p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(с ____ по ____)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BD057C" w:rsidRPr="00D573CD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573C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1. Организация временного трудоустройства несовершеннолетних граждан в возрасте от 14 до 18 лет в свободное от учёбы время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2. Организация  временного трудоустройства безработных граждан, испытывающих трудности в поиске работы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2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8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4. 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4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5. Организация временного трудоустройства безработных граждан в возрасте от 18 до 20 лет, имеющих среднее профессиональное образование и ищущих работу впервые </w:t>
            </w:r>
          </w:p>
        </w:tc>
      </w:tr>
      <w:tr w:rsidR="00BD057C" w:rsidRPr="00C80FAB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5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7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6. Содействие временному трудоустройству в организациях коммерческого сегмента рынка труда лиц, освобожденных из учреждений, исполняющих наказания в виде лишения свободы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6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70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7. Организация временного трудоустройства граждан из числа коренных малочисленных народов Севера автономного округа, постоянно проживающих в местах их традиционного проживания и традиционной хозяйственной деятельности, зарегистрированных в центрах занятости населения в целях поиска подходящей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7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8. Организация временного трудоустройства граждан предпенсионного и пенсионного возраста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8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5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9. Содействие временному трудоустройству лиц, осужденных к наказанию в виде исправительных работ, не имеющих основного места работы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9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435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10. Организация стажировки инвалидов трудоспособного возраста, в том числе инвалидов молодого возраста и инвалидов, получивших инвалидность впервые 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10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90"/>
        </w:trPr>
        <w:tc>
          <w:tcPr>
            <w:tcW w:w="147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11. Дополнительное мероприятие (возмещение работодателям расходов на частичную оплату труда при организации общественных работ для граждан, ищущих работу и обратившихся в органы службы занятости, а также безработных граждан)</w:t>
            </w:r>
          </w:p>
        </w:tc>
      </w:tr>
      <w:tr w:rsidR="00BD057C" w:rsidRPr="00D573CD" w:rsidTr="006F504A">
        <w:trPr>
          <w:trHeight w:val="315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11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D573CD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D573CD" w:rsidTr="006F504A">
        <w:trPr>
          <w:trHeight w:val="600"/>
        </w:trPr>
        <w:tc>
          <w:tcPr>
            <w:tcW w:w="3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D573CD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573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</w:tbl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DE330D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67322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09"/>
      <w:bookmarkEnd w:id="2"/>
      <w:r w:rsidRPr="000F3086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 xml:space="preserve">из бюджета </w:t>
      </w:r>
      <w:r>
        <w:rPr>
          <w:rFonts w:ascii="Times New Roman" w:hAnsi="Times New Roman" w:cs="Times New Roman"/>
          <w:sz w:val="24"/>
          <w:szCs w:val="24"/>
        </w:rPr>
        <w:t>Ханты-Мансийского автономного округа – Югры</w:t>
      </w:r>
      <w:r w:rsidRPr="000F30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 просроченная</w:t>
            </w:r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8F6C35"/>
    <w:multiLevelType w:val="hybridMultilevel"/>
    <w:tmpl w:val="DDC8F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0C0"/>
    <w:rsid w:val="00002A8D"/>
    <w:rsid w:val="000368C4"/>
    <w:rsid w:val="000603E2"/>
    <w:rsid w:val="0007250C"/>
    <w:rsid w:val="00090095"/>
    <w:rsid w:val="000A21D7"/>
    <w:rsid w:val="000B45B8"/>
    <w:rsid w:val="000E70F5"/>
    <w:rsid w:val="00131E58"/>
    <w:rsid w:val="0013730E"/>
    <w:rsid w:val="00152803"/>
    <w:rsid w:val="001534B2"/>
    <w:rsid w:val="00154A34"/>
    <w:rsid w:val="001641F4"/>
    <w:rsid w:val="00197AD6"/>
    <w:rsid w:val="002A280C"/>
    <w:rsid w:val="002B16E9"/>
    <w:rsid w:val="002C3400"/>
    <w:rsid w:val="002C6013"/>
    <w:rsid w:val="002D6C92"/>
    <w:rsid w:val="00307F90"/>
    <w:rsid w:val="00311859"/>
    <w:rsid w:val="00317622"/>
    <w:rsid w:val="00371614"/>
    <w:rsid w:val="003C0CB3"/>
    <w:rsid w:val="003C69A4"/>
    <w:rsid w:val="003D72A8"/>
    <w:rsid w:val="003F1A21"/>
    <w:rsid w:val="00414DB2"/>
    <w:rsid w:val="00420476"/>
    <w:rsid w:val="00445324"/>
    <w:rsid w:val="004524C2"/>
    <w:rsid w:val="004A1584"/>
    <w:rsid w:val="004D6A65"/>
    <w:rsid w:val="004E776B"/>
    <w:rsid w:val="005411E7"/>
    <w:rsid w:val="005A4669"/>
    <w:rsid w:val="005B7A69"/>
    <w:rsid w:val="005B7DB8"/>
    <w:rsid w:val="005C78E0"/>
    <w:rsid w:val="005D5813"/>
    <w:rsid w:val="006000E8"/>
    <w:rsid w:val="00603239"/>
    <w:rsid w:val="006E7057"/>
    <w:rsid w:val="006F504A"/>
    <w:rsid w:val="00732307"/>
    <w:rsid w:val="00765E12"/>
    <w:rsid w:val="007B28A3"/>
    <w:rsid w:val="0086131B"/>
    <w:rsid w:val="00866C9C"/>
    <w:rsid w:val="008A60EE"/>
    <w:rsid w:val="008B6DB8"/>
    <w:rsid w:val="008C04A3"/>
    <w:rsid w:val="008C1732"/>
    <w:rsid w:val="00966286"/>
    <w:rsid w:val="00976FFD"/>
    <w:rsid w:val="0098425E"/>
    <w:rsid w:val="00996B1F"/>
    <w:rsid w:val="009F626D"/>
    <w:rsid w:val="00A012A2"/>
    <w:rsid w:val="00A11C0A"/>
    <w:rsid w:val="00A37FBE"/>
    <w:rsid w:val="00A9758C"/>
    <w:rsid w:val="00AC5040"/>
    <w:rsid w:val="00AE6CC5"/>
    <w:rsid w:val="00AE705F"/>
    <w:rsid w:val="00B7746F"/>
    <w:rsid w:val="00B9777E"/>
    <w:rsid w:val="00BA6645"/>
    <w:rsid w:val="00BD057C"/>
    <w:rsid w:val="00C02BE6"/>
    <w:rsid w:val="00C22F13"/>
    <w:rsid w:val="00C3029E"/>
    <w:rsid w:val="00C37074"/>
    <w:rsid w:val="00C3727D"/>
    <w:rsid w:val="00CC3126"/>
    <w:rsid w:val="00CE096C"/>
    <w:rsid w:val="00CE6898"/>
    <w:rsid w:val="00D07842"/>
    <w:rsid w:val="00D24585"/>
    <w:rsid w:val="00D3531E"/>
    <w:rsid w:val="00D355B7"/>
    <w:rsid w:val="00D54B9B"/>
    <w:rsid w:val="00D62CE1"/>
    <w:rsid w:val="00D649F5"/>
    <w:rsid w:val="00DC558C"/>
    <w:rsid w:val="00DD20FC"/>
    <w:rsid w:val="00DE330D"/>
    <w:rsid w:val="00DE6200"/>
    <w:rsid w:val="00DF40C0"/>
    <w:rsid w:val="00E00A18"/>
    <w:rsid w:val="00E3764E"/>
    <w:rsid w:val="00E65A8A"/>
    <w:rsid w:val="00E83A65"/>
    <w:rsid w:val="00E93CE0"/>
    <w:rsid w:val="00F846E2"/>
    <w:rsid w:val="00FB73F6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A88A2-78DE-4416-AFDD-6FAAB5CB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C3029E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302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ay_czn@admhma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5B850-6A34-42E4-A3E4-E2853980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15</Pages>
  <Words>3195</Words>
  <Characters>18217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каб 3-1</cp:lastModifiedBy>
  <cp:revision>71</cp:revision>
  <dcterms:created xsi:type="dcterms:W3CDTF">2014-03-05T03:51:00Z</dcterms:created>
  <dcterms:modified xsi:type="dcterms:W3CDTF">2021-11-10T04:29:00Z</dcterms:modified>
</cp:coreProperties>
</file>