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76" w:rsidRPr="005D5813" w:rsidRDefault="00FD6476" w:rsidP="0043497A">
      <w:pPr>
        <w:spacing w:after="0"/>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A75C65" w:rsidRDefault="00FD6476" w:rsidP="0043497A">
      <w:pPr>
        <w:spacing w:after="0"/>
        <w:ind w:firstLine="567"/>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C51C61">
        <w:rPr>
          <w:rFonts w:ascii="Times New Roman" w:eastAsia="Times New Roman" w:hAnsi="Times New Roman" w:cs="Times New Roman"/>
          <w:color w:val="000000"/>
          <w:sz w:val="28"/>
          <w:szCs w:val="28"/>
        </w:rPr>
        <w:t>:</w:t>
      </w:r>
    </w:p>
    <w:p w:rsidR="008C1732" w:rsidRPr="00505261" w:rsidRDefault="00A75C65" w:rsidP="00C51C61">
      <w:pPr>
        <w:spacing w:after="0"/>
        <w:jc w:val="both"/>
        <w:outlineLvl w:val="2"/>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1. </w:t>
      </w:r>
      <w:r w:rsidRPr="00A75C65">
        <w:rPr>
          <w:rFonts w:ascii="Times New Roman" w:eastAsia="Times New Roman" w:hAnsi="Times New Roman" w:cs="Times New Roman"/>
          <w:b/>
          <w:color w:val="000000"/>
          <w:sz w:val="28"/>
          <w:szCs w:val="28"/>
        </w:rPr>
        <w:t>«</w:t>
      </w:r>
      <w:r w:rsidR="00505261" w:rsidRPr="00A75C65">
        <w:rPr>
          <w:rFonts w:ascii="Times New Roman" w:eastAsia="Times New Roman" w:hAnsi="Times New Roman" w:cs="Times New Roman"/>
          <w:b/>
          <w:color w:val="000000"/>
          <w:sz w:val="28"/>
          <w:szCs w:val="28"/>
        </w:rPr>
        <w:t>о</w:t>
      </w:r>
      <w:r w:rsidR="00505261" w:rsidRPr="00A75C65">
        <w:rPr>
          <w:rFonts w:ascii="Times New Roman" w:hAnsi="Times New Roman" w:cs="Times New Roman"/>
          <w:b/>
          <w:sz w:val="28"/>
          <w:szCs w:val="28"/>
        </w:rPr>
        <w:t>рганизаци</w:t>
      </w:r>
      <w:r w:rsidRPr="00A75C65">
        <w:rPr>
          <w:rFonts w:ascii="Times New Roman" w:hAnsi="Times New Roman" w:cs="Times New Roman"/>
          <w:b/>
          <w:sz w:val="28"/>
          <w:szCs w:val="28"/>
        </w:rPr>
        <w:t>я</w:t>
      </w:r>
      <w:r w:rsidR="00505261" w:rsidRPr="00A75C65">
        <w:rPr>
          <w:rFonts w:ascii="Times New Roman" w:hAnsi="Times New Roman" w:cs="Times New Roman"/>
          <w:b/>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A75C65">
        <w:rPr>
          <w:rFonts w:ascii="Times New Roman" w:hAnsi="Times New Roman" w:cs="Times New Roman"/>
          <w:b/>
          <w:sz w:val="28"/>
          <w:szCs w:val="28"/>
        </w:rPr>
        <w:t>»</w:t>
      </w:r>
      <w:r>
        <w:rPr>
          <w:rFonts w:ascii="Times New Roman" w:hAnsi="Times New Roman" w:cs="Times New Roman"/>
          <w:b/>
          <w:sz w:val="28"/>
          <w:szCs w:val="28"/>
        </w:rPr>
        <w:t>.</w:t>
      </w:r>
      <w:r w:rsidR="00505261" w:rsidRPr="00A75C65">
        <w:rPr>
          <w:rFonts w:ascii="Times New Roman" w:hAnsi="Times New Roman" w:cs="Times New Roman"/>
          <w:b/>
          <w:sz w:val="28"/>
          <w:szCs w:val="28"/>
        </w:rPr>
        <w:t xml:space="preserve"> </w:t>
      </w:r>
    </w:p>
    <w:p w:rsidR="005B7A69" w:rsidRPr="001641F4" w:rsidRDefault="005B7A69" w:rsidP="0043497A">
      <w:pPr>
        <w:shd w:val="clear" w:color="auto" w:fill="FFFFFF"/>
        <w:spacing w:after="0"/>
        <w:ind w:firstLine="567"/>
        <w:contextualSpacing/>
        <w:jc w:val="center"/>
        <w:rPr>
          <w:rFonts w:ascii="Times New Roman" w:eastAsia="Times New Roman" w:hAnsi="Times New Roman" w:cs="Times New Roman"/>
          <w:b/>
          <w:color w:val="000000"/>
          <w:sz w:val="26"/>
          <w:szCs w:val="26"/>
        </w:rPr>
      </w:pPr>
    </w:p>
    <w:p w:rsidR="003A6ED4" w:rsidRDefault="005D5813" w:rsidP="0043497A">
      <w:pPr>
        <w:spacing w:after="0"/>
        <w:ind w:firstLine="567"/>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00A75C65" w:rsidRPr="00883AFE">
        <w:rPr>
          <w:rFonts w:ascii="Times New Roman" w:eastAsia="Times New Roman" w:hAnsi="Times New Roman" w:cs="Times New Roman"/>
          <w:color w:val="000000"/>
          <w:sz w:val="28"/>
          <w:szCs w:val="28"/>
        </w:rPr>
        <w:t xml:space="preserve">«Междуреченский центр занятости населения» </w:t>
      </w:r>
      <w:r>
        <w:rPr>
          <w:rFonts w:ascii="Times New Roman" w:eastAsia="Times New Roman" w:hAnsi="Times New Roman" w:cs="Times New Roman"/>
          <w:color w:val="000000"/>
          <w:sz w:val="28"/>
          <w:szCs w:val="28"/>
        </w:rPr>
        <w:t xml:space="preserve">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мероприятия </w:t>
      </w:r>
      <w:r w:rsidR="00A75C65" w:rsidRPr="00A75C65">
        <w:rPr>
          <w:rFonts w:ascii="Times New Roman" w:eastAsia="Times New Roman" w:hAnsi="Times New Roman" w:cs="Times New Roman"/>
          <w:color w:val="000000"/>
          <w:sz w:val="28"/>
          <w:szCs w:val="28"/>
        </w:rPr>
        <w:t>«о</w:t>
      </w:r>
      <w:r w:rsidR="00A75C65" w:rsidRPr="00A75C65">
        <w:rPr>
          <w:rFonts w:ascii="Times New Roman" w:hAnsi="Times New Roman" w:cs="Times New Roman"/>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E70F5" w:rsidRPr="000E70F5" w:rsidRDefault="000E70F5" w:rsidP="0043497A">
      <w:pPr>
        <w:spacing w:after="0"/>
        <w:ind w:firstLine="567"/>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00A75C65">
        <w:rPr>
          <w:rFonts w:ascii="Times New Roman" w:hAnsi="Times New Roman" w:cs="Times New Roman"/>
          <w:color w:val="000000"/>
          <w:sz w:val="28"/>
          <w:szCs w:val="28"/>
        </w:rPr>
        <w:t xml:space="preserve"> </w:t>
      </w:r>
      <w:r w:rsidRPr="000E70F5">
        <w:rPr>
          <w:rFonts w:ascii="Times New Roman" w:hAnsi="Times New Roman" w:cs="Times New Roman"/>
          <w:color w:val="000000"/>
          <w:sz w:val="28"/>
          <w:szCs w:val="28"/>
        </w:rPr>
        <w:t>(далее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00A75C6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участниками</w:t>
      </w:r>
      <w:r w:rsidR="0043497A">
        <w:rPr>
          <w:rFonts w:ascii="Times New Roman" w:hAnsi="Times New Roman" w:cs="Times New Roman"/>
          <w:color w:val="000000"/>
          <w:sz w:val="28"/>
          <w:szCs w:val="28"/>
        </w:rPr>
        <w:t xml:space="preserve"> </w:t>
      </w:r>
      <w:r w:rsidRPr="000E70F5">
        <w:rPr>
          <w:rFonts w:ascii="Times New Roman" w:hAnsi="Times New Roman" w:cs="Times New Roman"/>
          <w:color w:val="000000"/>
          <w:sz w:val="28"/>
          <w:szCs w:val="28"/>
        </w:rPr>
        <w:t xml:space="preserve">для участия в отборе. </w:t>
      </w:r>
    </w:p>
    <w:p w:rsidR="0043497A" w:rsidRDefault="0043497A" w:rsidP="0043497A">
      <w:pPr>
        <w:spacing w:after="0"/>
        <w:ind w:firstLine="567"/>
        <w:jc w:val="both"/>
        <w:rPr>
          <w:rFonts w:ascii="Times New Roman" w:hAnsi="Times New Roman" w:cs="Times New Roman"/>
          <w:color w:val="000000" w:themeColor="text1"/>
          <w:sz w:val="28"/>
          <w:szCs w:val="28"/>
          <w:u w:val="single"/>
        </w:rPr>
      </w:pPr>
    </w:p>
    <w:p w:rsidR="0081564A" w:rsidRPr="00505261" w:rsidRDefault="000E70F5" w:rsidP="0043497A">
      <w:pPr>
        <w:spacing w:after="0"/>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w:t>
      </w:r>
      <w:r w:rsidR="0043497A">
        <w:rPr>
          <w:rFonts w:ascii="Times New Roman" w:hAnsi="Times New Roman" w:cs="Times New Roman"/>
          <w:color w:val="000000" w:themeColor="text1"/>
          <w:sz w:val="28"/>
          <w:szCs w:val="28"/>
        </w:rPr>
        <w:t xml:space="preserve"> </w:t>
      </w:r>
      <w:r w:rsidR="00B429C0" w:rsidRPr="0043497A">
        <w:rPr>
          <w:rFonts w:ascii="Times New Roman" w:hAnsi="Times New Roman" w:cs="Times New Roman"/>
          <w:b/>
          <w:color w:val="000000" w:themeColor="text1"/>
          <w:sz w:val="28"/>
          <w:szCs w:val="28"/>
        </w:rPr>
        <w:t xml:space="preserve">с </w:t>
      </w:r>
      <w:r w:rsidR="00FC2A49">
        <w:rPr>
          <w:rFonts w:ascii="Times New Roman" w:hAnsi="Times New Roman" w:cs="Times New Roman"/>
          <w:b/>
          <w:color w:val="000000" w:themeColor="text1"/>
          <w:sz w:val="28"/>
          <w:szCs w:val="28"/>
        </w:rPr>
        <w:t>30</w:t>
      </w:r>
      <w:r w:rsidR="00A75C65" w:rsidRPr="0043497A">
        <w:rPr>
          <w:rFonts w:ascii="Times New Roman" w:hAnsi="Times New Roman" w:cs="Times New Roman"/>
          <w:b/>
          <w:color w:val="000000" w:themeColor="text1"/>
          <w:sz w:val="28"/>
          <w:szCs w:val="28"/>
        </w:rPr>
        <w:t>.0</w:t>
      </w:r>
      <w:r w:rsidR="00FC2A49">
        <w:rPr>
          <w:rFonts w:ascii="Times New Roman" w:hAnsi="Times New Roman" w:cs="Times New Roman"/>
          <w:b/>
          <w:color w:val="000000" w:themeColor="text1"/>
          <w:sz w:val="28"/>
          <w:szCs w:val="28"/>
        </w:rPr>
        <w:t>1</w:t>
      </w:r>
      <w:r w:rsidR="00A75C65" w:rsidRPr="0043497A">
        <w:rPr>
          <w:rFonts w:ascii="Times New Roman" w:hAnsi="Times New Roman" w:cs="Times New Roman"/>
          <w:b/>
          <w:color w:val="000000" w:themeColor="text1"/>
          <w:sz w:val="28"/>
          <w:szCs w:val="28"/>
        </w:rPr>
        <w:t>.</w:t>
      </w:r>
      <w:r w:rsidR="00B429C0" w:rsidRPr="0043497A">
        <w:rPr>
          <w:rFonts w:ascii="Times New Roman" w:hAnsi="Times New Roman" w:cs="Times New Roman"/>
          <w:b/>
          <w:color w:val="000000" w:themeColor="text1"/>
          <w:sz w:val="28"/>
          <w:szCs w:val="28"/>
        </w:rPr>
        <w:t>202</w:t>
      </w:r>
      <w:r w:rsidR="00FC2A49">
        <w:rPr>
          <w:rFonts w:ascii="Times New Roman" w:hAnsi="Times New Roman" w:cs="Times New Roman"/>
          <w:b/>
          <w:color w:val="000000" w:themeColor="text1"/>
          <w:sz w:val="28"/>
          <w:szCs w:val="28"/>
        </w:rPr>
        <w:t>3</w:t>
      </w:r>
      <w:r w:rsidR="00B429C0" w:rsidRPr="0043497A">
        <w:rPr>
          <w:rFonts w:ascii="Times New Roman" w:hAnsi="Times New Roman" w:cs="Times New Roman"/>
          <w:b/>
          <w:color w:val="000000" w:themeColor="text1"/>
          <w:sz w:val="28"/>
          <w:szCs w:val="28"/>
        </w:rPr>
        <w:t xml:space="preserve"> по </w:t>
      </w:r>
      <w:r w:rsidR="00FC2A49">
        <w:rPr>
          <w:rFonts w:ascii="Times New Roman" w:hAnsi="Times New Roman" w:cs="Times New Roman"/>
          <w:b/>
          <w:color w:val="000000" w:themeColor="text1"/>
          <w:sz w:val="28"/>
          <w:szCs w:val="28"/>
        </w:rPr>
        <w:t>28.02</w:t>
      </w:r>
      <w:r w:rsidR="00A75C65" w:rsidRPr="0043497A">
        <w:rPr>
          <w:rFonts w:ascii="Times New Roman" w:hAnsi="Times New Roman" w:cs="Times New Roman"/>
          <w:b/>
          <w:color w:val="000000" w:themeColor="text1"/>
          <w:sz w:val="28"/>
          <w:szCs w:val="28"/>
        </w:rPr>
        <w:t>.</w:t>
      </w:r>
      <w:r w:rsidR="00B429C0" w:rsidRPr="0043497A">
        <w:rPr>
          <w:rFonts w:ascii="Times New Roman" w:hAnsi="Times New Roman" w:cs="Times New Roman"/>
          <w:b/>
          <w:color w:val="000000" w:themeColor="text1"/>
          <w:sz w:val="28"/>
          <w:szCs w:val="28"/>
        </w:rPr>
        <w:t>202</w:t>
      </w:r>
      <w:r w:rsidR="00FC2A49">
        <w:rPr>
          <w:rFonts w:ascii="Times New Roman" w:hAnsi="Times New Roman" w:cs="Times New Roman"/>
          <w:b/>
          <w:color w:val="000000" w:themeColor="text1"/>
          <w:sz w:val="28"/>
          <w:szCs w:val="28"/>
        </w:rPr>
        <w:t>3</w:t>
      </w:r>
      <w:r w:rsidR="00B429C0">
        <w:rPr>
          <w:rFonts w:ascii="Times New Roman" w:hAnsi="Times New Roman" w:cs="Times New Roman"/>
          <w:color w:val="000000" w:themeColor="text1"/>
          <w:sz w:val="28"/>
          <w:szCs w:val="28"/>
        </w:rPr>
        <w:t xml:space="preserve"> </w:t>
      </w:r>
    </w:p>
    <w:p w:rsidR="000E70F5" w:rsidRPr="0081564A" w:rsidRDefault="000E70F5" w:rsidP="0043497A">
      <w:pPr>
        <w:spacing w:after="0"/>
        <w:ind w:firstLine="567"/>
        <w:jc w:val="both"/>
        <w:rPr>
          <w:rFonts w:ascii="Times New Roman" w:hAnsi="Times New Roman" w:cs="Times New Roman"/>
          <w:color w:val="FF0000"/>
          <w:sz w:val="28"/>
          <w:szCs w:val="28"/>
        </w:rPr>
      </w:pPr>
    </w:p>
    <w:p w:rsidR="000E70F5" w:rsidRPr="000603E2" w:rsidRDefault="000E70F5" w:rsidP="0043497A">
      <w:pPr>
        <w:spacing w:after="0"/>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A75C65" w:rsidRDefault="00A75C65" w:rsidP="0043497A">
      <w:pPr>
        <w:spacing w:after="0"/>
        <w:ind w:firstLine="567"/>
        <w:jc w:val="both"/>
        <w:rPr>
          <w:rFonts w:ascii="Times New Roman" w:eastAsia="Times New Roman" w:hAnsi="Times New Roman" w:cs="Times New Roman"/>
          <w:sz w:val="28"/>
          <w:szCs w:val="28"/>
        </w:rPr>
      </w:pPr>
      <w:r w:rsidRPr="00883AFE">
        <w:rPr>
          <w:rFonts w:ascii="Times New Roman" w:eastAsia="Times New Roman" w:hAnsi="Times New Roman" w:cs="Times New Roman"/>
          <w:sz w:val="28"/>
          <w:szCs w:val="28"/>
        </w:rPr>
        <w:t xml:space="preserve">628200, Россия, Тюменская область, Ханты – Мансийский автономный округ – Югра, Кондинский район, пгт. Междуреченский, ул. </w:t>
      </w:r>
      <w:proofErr w:type="gramStart"/>
      <w:r w:rsidRPr="00883AFE">
        <w:rPr>
          <w:rFonts w:ascii="Times New Roman" w:eastAsia="Times New Roman" w:hAnsi="Times New Roman" w:cs="Times New Roman"/>
          <w:sz w:val="28"/>
          <w:szCs w:val="28"/>
        </w:rPr>
        <w:t>Первомайская</w:t>
      </w:r>
      <w:proofErr w:type="gramEnd"/>
      <w:r w:rsidRPr="00883AFE">
        <w:rPr>
          <w:rFonts w:ascii="Times New Roman" w:eastAsia="Times New Roman" w:hAnsi="Times New Roman" w:cs="Times New Roman"/>
          <w:sz w:val="28"/>
          <w:szCs w:val="28"/>
        </w:rPr>
        <w:t>, 23Б</w:t>
      </w:r>
      <w:r w:rsidRPr="00883AFE">
        <w:rPr>
          <w:rFonts w:ascii="Times New Roman" w:hAnsi="Times New Roman" w:cs="Times New Roman"/>
          <w:sz w:val="28"/>
          <w:szCs w:val="28"/>
        </w:rPr>
        <w:t xml:space="preserve">, </w:t>
      </w:r>
      <w:r w:rsidRPr="00883AFE">
        <w:rPr>
          <w:rFonts w:ascii="Times New Roman" w:hAnsi="Times New Roman" w:cs="Times New Roman"/>
          <w:sz w:val="28"/>
          <w:szCs w:val="28"/>
          <w:lang w:val="en-US"/>
        </w:rPr>
        <w:t>e</w:t>
      </w:r>
      <w:r w:rsidRPr="00883AFE">
        <w:rPr>
          <w:rFonts w:ascii="Times New Roman" w:eastAsia="Times New Roman" w:hAnsi="Times New Roman" w:cs="Times New Roman"/>
          <w:sz w:val="28"/>
          <w:szCs w:val="28"/>
        </w:rPr>
        <w:t>-</w:t>
      </w:r>
      <w:r w:rsidRPr="00883AFE">
        <w:rPr>
          <w:rFonts w:ascii="Times New Roman" w:eastAsia="Times New Roman" w:hAnsi="Times New Roman" w:cs="Times New Roman"/>
          <w:sz w:val="28"/>
          <w:szCs w:val="28"/>
          <w:lang w:val="en-US"/>
        </w:rPr>
        <w:t>mail</w:t>
      </w:r>
      <w:r w:rsidRPr="00883AFE">
        <w:rPr>
          <w:rFonts w:ascii="Times New Roman" w:eastAsia="Times New Roman" w:hAnsi="Times New Roman" w:cs="Times New Roman"/>
          <w:sz w:val="28"/>
          <w:szCs w:val="28"/>
        </w:rPr>
        <w:t xml:space="preserve">: </w:t>
      </w:r>
      <w:hyperlink r:id="rId7" w:history="1">
        <w:r w:rsidRPr="00883AFE">
          <w:rPr>
            <w:rStyle w:val="a5"/>
            <w:rFonts w:ascii="Times New Roman" w:eastAsia="Times New Roman" w:hAnsi="Times New Roman" w:cs="Times New Roman"/>
            <w:color w:val="auto"/>
            <w:sz w:val="28"/>
            <w:szCs w:val="28"/>
            <w:u w:val="none"/>
            <w:lang w:val="en-US"/>
          </w:rPr>
          <w:t>kond</w:t>
        </w:r>
        <w:r w:rsidRPr="00883AFE">
          <w:rPr>
            <w:rStyle w:val="a5"/>
            <w:rFonts w:ascii="Times New Roman" w:eastAsia="Times New Roman" w:hAnsi="Times New Roman" w:cs="Times New Roman"/>
            <w:color w:val="auto"/>
            <w:sz w:val="28"/>
            <w:szCs w:val="28"/>
            <w:u w:val="none"/>
          </w:rPr>
          <w:t>_</w:t>
        </w:r>
        <w:r w:rsidRPr="00883AFE">
          <w:rPr>
            <w:rStyle w:val="a5"/>
            <w:rFonts w:ascii="Times New Roman" w:eastAsia="Times New Roman" w:hAnsi="Times New Roman" w:cs="Times New Roman"/>
            <w:color w:val="auto"/>
            <w:sz w:val="28"/>
            <w:szCs w:val="28"/>
            <w:u w:val="none"/>
            <w:lang w:val="en-US"/>
          </w:rPr>
          <w:t>czn</w:t>
        </w:r>
        <w:r w:rsidRPr="00883AFE">
          <w:rPr>
            <w:rStyle w:val="a5"/>
            <w:rFonts w:ascii="Times New Roman" w:eastAsia="Times New Roman" w:hAnsi="Times New Roman" w:cs="Times New Roman"/>
            <w:color w:val="auto"/>
            <w:sz w:val="28"/>
            <w:szCs w:val="28"/>
            <w:u w:val="none"/>
          </w:rPr>
          <w:t>@</w:t>
        </w:r>
        <w:r w:rsidRPr="00883AFE">
          <w:rPr>
            <w:rStyle w:val="a5"/>
            <w:rFonts w:ascii="Times New Roman" w:eastAsia="Times New Roman" w:hAnsi="Times New Roman" w:cs="Times New Roman"/>
            <w:color w:val="auto"/>
            <w:sz w:val="28"/>
            <w:szCs w:val="28"/>
            <w:u w:val="none"/>
            <w:lang w:val="en-US"/>
          </w:rPr>
          <w:t>admhmao</w:t>
        </w:r>
        <w:r w:rsidRPr="00883AFE">
          <w:rPr>
            <w:rStyle w:val="a5"/>
            <w:rFonts w:ascii="Times New Roman" w:eastAsia="Times New Roman" w:hAnsi="Times New Roman" w:cs="Times New Roman"/>
            <w:color w:val="auto"/>
            <w:sz w:val="28"/>
            <w:szCs w:val="28"/>
            <w:u w:val="none"/>
          </w:rPr>
          <w:t>.</w:t>
        </w:r>
        <w:r w:rsidRPr="00883AFE">
          <w:rPr>
            <w:rStyle w:val="a5"/>
            <w:rFonts w:ascii="Times New Roman" w:eastAsia="Times New Roman" w:hAnsi="Times New Roman" w:cs="Times New Roman"/>
            <w:color w:val="auto"/>
            <w:sz w:val="28"/>
            <w:szCs w:val="28"/>
            <w:u w:val="none"/>
            <w:lang w:val="en-US"/>
          </w:rPr>
          <w:t>ru</w:t>
        </w:r>
      </w:hyperlink>
      <w:r w:rsidRPr="00883AFE">
        <w:rPr>
          <w:rFonts w:ascii="Times New Roman" w:hAnsi="Times New Roman" w:cs="Times New Roman"/>
          <w:sz w:val="28"/>
          <w:szCs w:val="28"/>
        </w:rPr>
        <w:t>, т</w:t>
      </w:r>
      <w:r w:rsidRPr="00883AFE">
        <w:rPr>
          <w:rFonts w:ascii="Times New Roman" w:eastAsia="Times New Roman" w:hAnsi="Times New Roman" w:cs="Times New Roman"/>
          <w:sz w:val="28"/>
          <w:szCs w:val="28"/>
        </w:rPr>
        <w:t>елефон: 8(34677) 42-900, 34-210, 41-917</w:t>
      </w:r>
    </w:p>
    <w:p w:rsidR="0043497A" w:rsidRDefault="0043497A" w:rsidP="0043497A">
      <w:pPr>
        <w:spacing w:after="0"/>
        <w:ind w:firstLine="567"/>
        <w:jc w:val="both"/>
        <w:rPr>
          <w:rFonts w:ascii="Times New Roman" w:hAnsi="Times New Roman" w:cs="Times New Roman"/>
          <w:color w:val="000000"/>
          <w:sz w:val="28"/>
          <w:szCs w:val="28"/>
          <w:u w:val="single"/>
        </w:rPr>
      </w:pPr>
    </w:p>
    <w:p w:rsidR="00A012A2" w:rsidRPr="00D649F5" w:rsidRDefault="000603E2" w:rsidP="0043497A">
      <w:pPr>
        <w:spacing w:after="0"/>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43497A">
      <w:pPr>
        <w:spacing w:after="0"/>
        <w:ind w:firstLine="567"/>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w:t>
      </w:r>
      <w:r w:rsidR="0043497A">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43497A">
      <w:pPr>
        <w:pStyle w:val="ConsPlusNormal"/>
        <w:spacing w:line="276" w:lineRule="auto"/>
        <w:ind w:firstLine="567"/>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A75C65" w:rsidRPr="00883AFE" w:rsidRDefault="002D6C92" w:rsidP="0043497A">
      <w:pPr>
        <w:spacing w:after="0"/>
        <w:ind w:firstLine="567"/>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w:t>
      </w:r>
      <w:r w:rsidR="0043497A">
        <w:rPr>
          <w:rFonts w:ascii="Times New Roman" w:hAnsi="Times New Roman" w:cs="Times New Roman"/>
          <w:sz w:val="28"/>
          <w:szCs w:val="28"/>
        </w:rPr>
        <w:t xml:space="preserve"> </w:t>
      </w:r>
      <w:r w:rsidR="00A75C65" w:rsidRPr="00883AFE">
        <w:rPr>
          <w:rFonts w:ascii="Times New Roman" w:hAnsi="Times New Roman" w:cs="Times New Roman"/>
          <w:sz w:val="28"/>
          <w:szCs w:val="28"/>
        </w:rPr>
        <w:t>(</w:t>
      </w:r>
      <w:r w:rsidR="00A75C65" w:rsidRPr="00883AFE">
        <w:rPr>
          <w:rFonts w:ascii="Times New Roman" w:hAnsi="Times New Roman" w:cs="Times New Roman"/>
          <w:b/>
          <w:sz w:val="28"/>
          <w:szCs w:val="28"/>
        </w:rPr>
        <w:t>http://job.admhmao.ru/content/междуреченский_центр_занятости_населения__отбор_работодателей</w:t>
      </w:r>
      <w:r w:rsidR="00A75C65" w:rsidRPr="00883AFE">
        <w:rPr>
          <w:rFonts w:ascii="Times New Roman" w:hAnsi="Times New Roman" w:cs="Times New Roman"/>
          <w:sz w:val="28"/>
          <w:szCs w:val="28"/>
        </w:rPr>
        <w:t>).</w:t>
      </w:r>
    </w:p>
    <w:p w:rsidR="002D6C92" w:rsidRPr="002D6C92" w:rsidRDefault="002D6C92" w:rsidP="0043497A">
      <w:pPr>
        <w:spacing w:after="0"/>
        <w:ind w:firstLine="567"/>
        <w:jc w:val="both"/>
        <w:rPr>
          <w:rFonts w:ascii="Times New Roman" w:hAnsi="Times New Roman" w:cs="Times New Roman"/>
          <w:sz w:val="28"/>
          <w:szCs w:val="28"/>
        </w:rPr>
      </w:pPr>
    </w:p>
    <w:p w:rsidR="006F504A" w:rsidRPr="00AB40E2" w:rsidRDefault="006F504A" w:rsidP="0043497A">
      <w:pPr>
        <w:spacing w:after="0"/>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lastRenderedPageBreak/>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sz w:val="28"/>
          <w:szCs w:val="28"/>
        </w:rPr>
      </w:pPr>
      <w:r w:rsidRPr="00A75C65">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43497A">
      <w:pPr>
        <w:pStyle w:val="ConsPlusNormal"/>
        <w:numPr>
          <w:ilvl w:val="0"/>
          <w:numId w:val="1"/>
        </w:numPr>
        <w:spacing w:line="276" w:lineRule="auto"/>
        <w:ind w:left="0" w:firstLine="284"/>
        <w:jc w:val="both"/>
        <w:rPr>
          <w:rFonts w:ascii="Times New Roman" w:hAnsi="Times New Roman" w:cs="Times New Roman"/>
          <w:sz w:val="28"/>
          <w:szCs w:val="28"/>
        </w:rPr>
      </w:pPr>
      <w:r w:rsidRPr="00AB40E2">
        <w:rPr>
          <w:rFonts w:ascii="Times New Roman" w:hAnsi="Times New Roman" w:cs="Times New Roman"/>
          <w:sz w:val="28"/>
          <w:szCs w:val="28"/>
        </w:rPr>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иной просроченной (неурегулированной) задолженности по денежным обязательствам</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перед автономным округом;</w:t>
      </w:r>
    </w:p>
    <w:p w:rsidR="00AB40E2" w:rsidRPr="00A75C65" w:rsidRDefault="00AB40E2" w:rsidP="0043497A">
      <w:pPr>
        <w:pStyle w:val="a6"/>
        <w:widowControl w:val="0"/>
        <w:numPr>
          <w:ilvl w:val="0"/>
          <w:numId w:val="1"/>
        </w:numPr>
        <w:autoSpaceDE w:val="0"/>
        <w:autoSpaceDN w:val="0"/>
        <w:adjustRightInd w:val="0"/>
        <w:spacing w:after="0"/>
        <w:ind w:left="0" w:firstLine="284"/>
        <w:jc w:val="both"/>
        <w:rPr>
          <w:rFonts w:ascii="Times New Roman" w:hAnsi="Times New Roman" w:cs="Times New Roman"/>
          <w:color w:val="000000" w:themeColor="text1"/>
          <w:sz w:val="28"/>
          <w:szCs w:val="28"/>
        </w:rPr>
      </w:pPr>
      <w:r w:rsidRPr="00A75C65">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Порядком </w:t>
      </w:r>
      <w:r w:rsidR="00A75C65" w:rsidRPr="008739A5">
        <w:rPr>
          <w:rFonts w:ascii="Times New Roman" w:hAnsi="Times New Roman" w:cs="Times New Roman"/>
          <w:color w:val="000000" w:themeColor="text1"/>
          <w:sz w:val="28"/>
          <w:szCs w:val="28"/>
        </w:rPr>
        <w:t>предоставления субсидии юридическим и физическим лицам на организацию временного и постоянного трудоустройства граждан</w:t>
      </w:r>
      <w:r w:rsidR="00F90BF4" w:rsidRPr="00A75C65">
        <w:rPr>
          <w:rFonts w:ascii="Times New Roman" w:hAnsi="Times New Roman" w:cs="Times New Roman"/>
          <w:color w:val="000000" w:themeColor="text1"/>
          <w:sz w:val="28"/>
          <w:szCs w:val="28"/>
        </w:rPr>
        <w:t>:</w:t>
      </w:r>
    </w:p>
    <w:p w:rsidR="00025FDC" w:rsidRPr="00025FDC" w:rsidRDefault="00025FDC" w:rsidP="0043497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w:t>
      </w:r>
      <w:r w:rsidR="0043497A">
        <w:rPr>
          <w:rFonts w:ascii="Times New Roman" w:hAnsi="Times New Roman" w:cs="Times New Roman"/>
          <w:sz w:val="28"/>
          <w:szCs w:val="28"/>
        </w:rPr>
        <w:t xml:space="preserve"> </w:t>
      </w:r>
      <w:r w:rsidRPr="00025FDC">
        <w:rPr>
          <w:rFonts w:ascii="Times New Roman" w:hAnsi="Times New Roman" w:cs="Times New Roman"/>
          <w:sz w:val="28"/>
          <w:szCs w:val="28"/>
        </w:rPr>
        <w:t>для граждан, зарегистрированных в органах службы занятости в целях поиска</w:t>
      </w:r>
      <w:r w:rsidR="0043497A">
        <w:rPr>
          <w:rFonts w:ascii="Times New Roman" w:hAnsi="Times New Roman" w:cs="Times New Roman"/>
          <w:sz w:val="28"/>
          <w:szCs w:val="28"/>
        </w:rPr>
        <w:t xml:space="preserve"> </w:t>
      </w:r>
      <w:r w:rsidRPr="00025FDC">
        <w:rPr>
          <w:rFonts w:ascii="Times New Roman" w:hAnsi="Times New Roman" w:cs="Times New Roman"/>
          <w:sz w:val="28"/>
          <w:szCs w:val="28"/>
        </w:rPr>
        <w:t>подходящей работы, включая безработных граждан;</w:t>
      </w:r>
    </w:p>
    <w:p w:rsidR="00025FDC" w:rsidRPr="00025FDC" w:rsidRDefault="00025FDC" w:rsidP="0043497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75C65" w:rsidRDefault="00AB40E2" w:rsidP="009502F5">
      <w:pPr>
        <w:pStyle w:val="a6"/>
        <w:widowControl w:val="0"/>
        <w:numPr>
          <w:ilvl w:val="0"/>
          <w:numId w:val="2"/>
        </w:numPr>
        <w:autoSpaceDE w:val="0"/>
        <w:autoSpaceDN w:val="0"/>
        <w:adjustRightInd w:val="0"/>
        <w:spacing w:after="0"/>
        <w:ind w:left="0" w:firstLine="284"/>
        <w:jc w:val="both"/>
        <w:rPr>
          <w:rFonts w:ascii="Times New Roman" w:hAnsi="Times New Roman" w:cs="Times New Roman"/>
          <w:sz w:val="28"/>
          <w:szCs w:val="28"/>
        </w:rPr>
      </w:pPr>
      <w:proofErr w:type="gramStart"/>
      <w:r w:rsidRPr="00A75C65">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A75C65">
        <w:rPr>
          <w:rFonts w:ascii="Times New Roman" w:hAnsi="Times New Roman" w:cs="Times New Roman"/>
          <w:sz w:val="28"/>
          <w:szCs w:val="28"/>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75C65">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43497A">
      <w:pPr>
        <w:pStyle w:val="ConsPlusNormal"/>
        <w:numPr>
          <w:ilvl w:val="0"/>
          <w:numId w:val="2"/>
        </w:numPr>
        <w:spacing w:line="276" w:lineRule="auto"/>
        <w:ind w:left="0" w:firstLine="567"/>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sidR="0043497A">
        <w:rPr>
          <w:rFonts w:ascii="Times New Roman" w:hAnsi="Times New Roman" w:cs="Times New Roman"/>
          <w:sz w:val="28"/>
          <w:szCs w:val="28"/>
        </w:rPr>
        <w:t xml:space="preserve"> </w:t>
      </w:r>
      <w:r w:rsidRPr="00AB40E2">
        <w:rPr>
          <w:rFonts w:ascii="Times New Roman" w:hAnsi="Times New Roman" w:cs="Times New Roman"/>
          <w:sz w:val="28"/>
          <w:szCs w:val="28"/>
        </w:rPr>
        <w:t>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43497A" w:rsidRDefault="0043497A" w:rsidP="0043497A">
      <w:pPr>
        <w:pStyle w:val="ConsPlusNormal"/>
        <w:spacing w:line="276" w:lineRule="auto"/>
        <w:ind w:firstLine="567"/>
        <w:jc w:val="both"/>
        <w:rPr>
          <w:rFonts w:ascii="Times New Roman" w:hAnsi="Times New Roman" w:cs="Times New Roman"/>
          <w:sz w:val="28"/>
          <w:szCs w:val="28"/>
        </w:rPr>
      </w:pPr>
    </w:p>
    <w:p w:rsidR="00E3764E" w:rsidRPr="00732307" w:rsidRDefault="00E3764E" w:rsidP="0043497A">
      <w:pPr>
        <w:pStyle w:val="ConsPlusNormal"/>
        <w:spacing w:line="276" w:lineRule="auto"/>
        <w:ind w:firstLine="567"/>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w:t>
      </w:r>
      <w:r w:rsidR="0043497A">
        <w:rPr>
          <w:rFonts w:ascii="Times New Roman" w:hAnsi="Times New Roman" w:cs="Times New Roman"/>
          <w:sz w:val="28"/>
          <w:szCs w:val="28"/>
        </w:rPr>
        <w:t xml:space="preserve"> </w:t>
      </w:r>
      <w:r w:rsidRPr="00732307">
        <w:rPr>
          <w:rFonts w:ascii="Times New Roman" w:hAnsi="Times New Roman" w:cs="Times New Roman"/>
          <w:sz w:val="28"/>
          <w:szCs w:val="28"/>
        </w:rPr>
        <w:t>представляет следующие документы:</w:t>
      </w:r>
    </w:p>
    <w:p w:rsidR="007B293D" w:rsidRPr="00A75C65" w:rsidRDefault="007B293D" w:rsidP="0043497A">
      <w:pPr>
        <w:pStyle w:val="a6"/>
        <w:widowControl w:val="0"/>
        <w:numPr>
          <w:ilvl w:val="1"/>
          <w:numId w:val="4"/>
        </w:numPr>
        <w:autoSpaceDE w:val="0"/>
        <w:autoSpaceDN w:val="0"/>
        <w:adjustRightInd w:val="0"/>
        <w:spacing w:after="0"/>
        <w:ind w:left="0" w:firstLine="284"/>
        <w:jc w:val="both"/>
        <w:rPr>
          <w:rFonts w:ascii="Times New Roman" w:hAnsi="Times New Roman" w:cs="Times New Roman"/>
          <w:color w:val="000000" w:themeColor="text1"/>
          <w:sz w:val="28"/>
          <w:szCs w:val="28"/>
        </w:rPr>
      </w:pPr>
      <w:r w:rsidRPr="00A75C65">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A75C65">
        <w:rPr>
          <w:rFonts w:ascii="Times New Roman" w:hAnsi="Times New Roman" w:cs="Times New Roman"/>
          <w:color w:val="000000" w:themeColor="text1"/>
          <w:sz w:val="28"/>
          <w:szCs w:val="28"/>
        </w:rPr>
        <w:t>предоставленных</w:t>
      </w:r>
      <w:proofErr w:type="gramEnd"/>
      <w:r w:rsidRPr="00A75C65">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A75C65">
        <w:rPr>
          <w:rFonts w:ascii="Times New Roman" w:hAnsi="Times New Roman" w:cs="Times New Roman"/>
          <w:color w:val="000000" w:themeColor="text1"/>
          <w:sz w:val="28"/>
          <w:szCs w:val="28"/>
        </w:rPr>
        <w:t xml:space="preserve"> и физических лиц</w:t>
      </w:r>
      <w:r w:rsidRPr="00A75C65">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A75C65" w:rsidRDefault="00E3764E"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bookmarkStart w:id="1" w:name="Par3432"/>
      <w:bookmarkEnd w:id="1"/>
      <w:r w:rsidRPr="00A75C65">
        <w:rPr>
          <w:rFonts w:ascii="Times New Roman" w:hAnsi="Times New Roman" w:cs="Times New Roman"/>
          <w:color w:val="000000"/>
          <w:sz w:val="28"/>
          <w:szCs w:val="28"/>
        </w:rPr>
        <w:t>выписк</w:t>
      </w:r>
      <w:r w:rsidR="00732307" w:rsidRPr="00A75C65">
        <w:rPr>
          <w:rFonts w:ascii="Times New Roman" w:hAnsi="Times New Roman" w:cs="Times New Roman"/>
          <w:color w:val="000000"/>
          <w:sz w:val="28"/>
          <w:szCs w:val="28"/>
        </w:rPr>
        <w:t>у</w:t>
      </w:r>
      <w:r w:rsidRPr="00A75C65">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A75C65">
        <w:rPr>
          <w:rFonts w:ascii="Times New Roman" w:hAnsi="Times New Roman" w:cs="Times New Roman"/>
          <w:color w:val="000000"/>
          <w:sz w:val="28"/>
          <w:szCs w:val="28"/>
        </w:rPr>
        <w:t>представление документа не является обязательным</w:t>
      </w:r>
      <w:r w:rsidRPr="00A75C65">
        <w:rPr>
          <w:rFonts w:ascii="Times New Roman" w:hAnsi="Times New Roman" w:cs="Times New Roman"/>
          <w:color w:val="000000"/>
          <w:sz w:val="28"/>
          <w:szCs w:val="28"/>
        </w:rPr>
        <w:t>;</w:t>
      </w:r>
    </w:p>
    <w:p w:rsidR="00732307" w:rsidRPr="00A75C65" w:rsidRDefault="00E3764E"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выписк</w:t>
      </w:r>
      <w:r w:rsidR="00732307" w:rsidRPr="00A75C65">
        <w:rPr>
          <w:rFonts w:ascii="Times New Roman" w:hAnsi="Times New Roman" w:cs="Times New Roman"/>
          <w:color w:val="000000"/>
          <w:sz w:val="28"/>
          <w:szCs w:val="28"/>
        </w:rPr>
        <w:t>у</w:t>
      </w:r>
      <w:r w:rsidRPr="00A75C65">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A75C65">
        <w:rPr>
          <w:rFonts w:ascii="Times New Roman" w:hAnsi="Times New Roman" w:cs="Times New Roman"/>
          <w:color w:val="000000"/>
          <w:sz w:val="28"/>
          <w:szCs w:val="28"/>
        </w:rPr>
        <w:t>представление документа не является обязательным;</w:t>
      </w:r>
    </w:p>
    <w:p w:rsidR="00732307" w:rsidRPr="00A75C65" w:rsidRDefault="00732307"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сведения</w:t>
      </w:r>
      <w:r w:rsidR="00E3764E" w:rsidRPr="00A75C65">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A75C65">
        <w:rPr>
          <w:rFonts w:ascii="Times New Roman" w:hAnsi="Times New Roman" w:cs="Times New Roman"/>
          <w:color w:val="000000"/>
          <w:sz w:val="28"/>
          <w:szCs w:val="28"/>
        </w:rPr>
        <w:t>представление документа не является обязательным;</w:t>
      </w:r>
    </w:p>
    <w:p w:rsidR="007B293D" w:rsidRPr="00A75C65" w:rsidRDefault="007B293D" w:rsidP="0043497A">
      <w:pPr>
        <w:pStyle w:val="a6"/>
        <w:widowControl w:val="0"/>
        <w:numPr>
          <w:ilvl w:val="0"/>
          <w:numId w:val="3"/>
        </w:numPr>
        <w:autoSpaceDE w:val="0"/>
        <w:autoSpaceDN w:val="0"/>
        <w:spacing w:after="0"/>
        <w:ind w:left="0" w:firstLine="284"/>
        <w:jc w:val="both"/>
        <w:rPr>
          <w:rFonts w:ascii="Times New Roman" w:hAnsi="Times New Roman" w:cs="Times New Roman"/>
          <w:color w:val="000000" w:themeColor="text1"/>
          <w:sz w:val="28"/>
          <w:szCs w:val="28"/>
        </w:rPr>
      </w:pPr>
      <w:proofErr w:type="gramStart"/>
      <w:r w:rsidRPr="00A75C65">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Федеральной налоговой службы либо полученную самостоятельно работодателем</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Федеральной налоговой службы (</w:t>
      </w:r>
      <w:r w:rsidRPr="00A75C65">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A75C65">
        <w:rPr>
          <w:rFonts w:ascii="Times New Roman" w:hAnsi="Times New Roman" w:cs="Times New Roman"/>
          <w:i/>
          <w:color w:val="000000" w:themeColor="text1"/>
          <w:sz w:val="28"/>
          <w:szCs w:val="28"/>
        </w:rPr>
        <w:t xml:space="preserve"> взносов, пеней, штрафов, процентов</w:t>
      </w:r>
      <w:r w:rsidRPr="00A75C65">
        <w:rPr>
          <w:rFonts w:ascii="Times New Roman" w:hAnsi="Times New Roman" w:cs="Times New Roman"/>
          <w:color w:val="000000" w:themeColor="text1"/>
          <w:sz w:val="28"/>
          <w:szCs w:val="28"/>
        </w:rPr>
        <w:t>)</w:t>
      </w:r>
      <w:bookmarkStart w:id="2" w:name="Par5955"/>
      <w:bookmarkEnd w:id="2"/>
      <w:r w:rsidR="00025FDC" w:rsidRPr="00A75C65">
        <w:rPr>
          <w:rFonts w:ascii="Times New Roman" w:hAnsi="Times New Roman" w:cs="Times New Roman"/>
          <w:color w:val="000000" w:themeColor="text1"/>
          <w:sz w:val="28"/>
          <w:szCs w:val="28"/>
        </w:rPr>
        <w:t>;</w:t>
      </w:r>
    </w:p>
    <w:p w:rsidR="0043497A" w:rsidRDefault="0043497A" w:rsidP="0043497A">
      <w:pPr>
        <w:pStyle w:val="ConsPlusNormal"/>
        <w:spacing w:line="276" w:lineRule="auto"/>
        <w:ind w:firstLine="567"/>
        <w:jc w:val="both"/>
        <w:rPr>
          <w:rFonts w:ascii="Times New Roman" w:hAnsi="Times New Roman"/>
          <w:sz w:val="28"/>
          <w:szCs w:val="28"/>
          <w:u w:val="single"/>
        </w:rPr>
      </w:pPr>
    </w:p>
    <w:p w:rsidR="00420476" w:rsidRPr="00E83A65" w:rsidRDefault="00E83A65" w:rsidP="0043497A">
      <w:pPr>
        <w:pStyle w:val="ConsPlusNormal"/>
        <w:spacing w:line="276" w:lineRule="auto"/>
        <w:ind w:firstLine="0"/>
        <w:jc w:val="both"/>
        <w:rPr>
          <w:rFonts w:ascii="Times New Roman" w:hAnsi="Times New Roman"/>
          <w:sz w:val="28"/>
          <w:szCs w:val="28"/>
          <w:u w:val="single"/>
        </w:rPr>
      </w:pPr>
      <w:r w:rsidRPr="00E83A65">
        <w:rPr>
          <w:rFonts w:ascii="Times New Roman" w:hAnsi="Times New Roman"/>
          <w:sz w:val="28"/>
          <w:szCs w:val="28"/>
          <w:u w:val="single"/>
        </w:rPr>
        <w:lastRenderedPageBreak/>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3497A">
      <w:pPr>
        <w:widowControl w:val="0"/>
        <w:autoSpaceDE w:val="0"/>
        <w:autoSpaceDN w:val="0"/>
        <w:spacing w:after="0"/>
        <w:ind w:firstLine="567"/>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43497A">
      <w:pPr>
        <w:pStyle w:val="ConsPlusNormal"/>
        <w:numPr>
          <w:ilvl w:val="0"/>
          <w:numId w:val="6"/>
        </w:numPr>
        <w:spacing w:line="276" w:lineRule="auto"/>
        <w:ind w:left="0" w:firstLine="284"/>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A75C65" w:rsidRDefault="004D6A65" w:rsidP="0043497A">
      <w:pPr>
        <w:pStyle w:val="a6"/>
        <w:widowControl w:val="0"/>
        <w:numPr>
          <w:ilvl w:val="0"/>
          <w:numId w:val="6"/>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A75C65" w:rsidRDefault="00236398" w:rsidP="0043497A">
      <w:pPr>
        <w:pStyle w:val="a6"/>
        <w:widowControl w:val="0"/>
        <w:numPr>
          <w:ilvl w:val="1"/>
          <w:numId w:val="7"/>
        </w:numPr>
        <w:autoSpaceDE w:val="0"/>
        <w:autoSpaceDN w:val="0"/>
        <w:adjustRightInd w:val="0"/>
        <w:spacing w:after="0"/>
        <w:ind w:left="0" w:firstLine="284"/>
        <w:jc w:val="both"/>
        <w:rPr>
          <w:rFonts w:ascii="Times New Roman" w:hAnsi="Times New Roman" w:cs="Times New Roman"/>
          <w:color w:val="000000" w:themeColor="text1"/>
          <w:sz w:val="28"/>
          <w:szCs w:val="28"/>
        </w:rPr>
      </w:pPr>
      <w:r w:rsidRPr="00A75C65">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A75C65">
        <w:rPr>
          <w:rFonts w:ascii="Times New Roman" w:hAnsi="Times New Roman" w:cs="Times New Roman"/>
          <w:color w:val="000000" w:themeColor="text1"/>
          <w:sz w:val="28"/>
          <w:szCs w:val="28"/>
        </w:rPr>
        <w:t>предоставленных</w:t>
      </w:r>
      <w:proofErr w:type="gramEnd"/>
      <w:r w:rsidRPr="00A75C65">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8"/>
          <w:szCs w:val="28"/>
        </w:rPr>
        <w:t xml:space="preserve"> </w:t>
      </w:r>
      <w:r w:rsidRPr="00A75C65">
        <w:rPr>
          <w:rFonts w:ascii="Times New Roman" w:hAnsi="Times New Roman" w:cs="Times New Roman"/>
          <w:color w:val="000000" w:themeColor="text1"/>
          <w:sz w:val="28"/>
          <w:szCs w:val="28"/>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A75C65">
        <w:rPr>
          <w:rFonts w:ascii="Times New Roman" w:hAnsi="Times New Roman" w:cs="Times New Roman"/>
          <w:color w:val="000000" w:themeColor="text1"/>
          <w:sz w:val="28"/>
          <w:szCs w:val="28"/>
        </w:rPr>
        <w:t xml:space="preserve"> и физических лиц</w:t>
      </w:r>
      <w:r w:rsidRPr="00A75C65">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43497A">
      <w:pPr>
        <w:widowControl w:val="0"/>
        <w:autoSpaceDE w:val="0"/>
        <w:autoSpaceDN w:val="0"/>
        <w:adjustRightInd w:val="0"/>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A75C65" w:rsidRDefault="00A75C65" w:rsidP="0043497A">
      <w:pPr>
        <w:spacing w:after="0"/>
        <w:ind w:firstLine="567"/>
        <w:jc w:val="both"/>
        <w:rPr>
          <w:rFonts w:ascii="Times New Roman" w:hAnsi="Times New Roman"/>
          <w:sz w:val="28"/>
          <w:szCs w:val="28"/>
          <w:u w:val="single"/>
        </w:rPr>
      </w:pPr>
    </w:p>
    <w:p w:rsidR="005A4669" w:rsidRPr="004D6A65" w:rsidRDefault="005A4669" w:rsidP="0043497A">
      <w:pPr>
        <w:spacing w:after="0"/>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43497A">
      <w:pPr>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в день его обращения с личным заявлением об отзыве предложения.</w:t>
      </w:r>
    </w:p>
    <w:p w:rsidR="00A75C65" w:rsidRDefault="00A75C65" w:rsidP="0043497A">
      <w:pPr>
        <w:pStyle w:val="ConsPlusNormal"/>
        <w:spacing w:line="276" w:lineRule="auto"/>
        <w:ind w:firstLine="567"/>
        <w:rPr>
          <w:rFonts w:ascii="Times New Roman" w:hAnsi="Times New Roman"/>
          <w:sz w:val="28"/>
          <w:szCs w:val="28"/>
          <w:u w:val="single"/>
        </w:rPr>
      </w:pPr>
    </w:p>
    <w:p w:rsidR="00866C9C" w:rsidRPr="00866C9C" w:rsidRDefault="00866C9C" w:rsidP="0043497A">
      <w:pPr>
        <w:pStyle w:val="ConsPlusNormal"/>
        <w:spacing w:line="276" w:lineRule="auto"/>
        <w:ind w:firstLine="0"/>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43497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w:t>
      </w:r>
      <w:r w:rsidR="0043497A">
        <w:rPr>
          <w:rFonts w:ascii="Times New Roman" w:hAnsi="Times New Roman" w:cs="Times New Roman"/>
          <w:color w:val="000000"/>
          <w:sz w:val="28"/>
          <w:szCs w:val="28"/>
        </w:rPr>
        <w:t xml:space="preserve"> </w:t>
      </w:r>
      <w:r w:rsidR="00FD6CF4">
        <w:rPr>
          <w:rFonts w:ascii="Times New Roman" w:hAnsi="Times New Roman" w:cs="Times New Roman"/>
          <w:color w:val="000000"/>
          <w:sz w:val="28"/>
          <w:szCs w:val="28"/>
        </w:rPr>
        <w:t>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A75C65" w:rsidRDefault="00A75C65" w:rsidP="0043497A">
      <w:pPr>
        <w:spacing w:after="0"/>
        <w:ind w:firstLine="567"/>
        <w:jc w:val="both"/>
        <w:rPr>
          <w:rFonts w:ascii="Times New Roman" w:hAnsi="Times New Roman" w:cs="Times New Roman"/>
          <w:color w:val="000000"/>
          <w:sz w:val="28"/>
          <w:szCs w:val="28"/>
        </w:rPr>
      </w:pPr>
    </w:p>
    <w:p w:rsidR="005432D8" w:rsidRPr="005432D8" w:rsidRDefault="00131E58" w:rsidP="0043497A">
      <w:pPr>
        <w:spacing w:after="0"/>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недостоверность представленной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представленных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w:t>
      </w:r>
      <w:r w:rsidR="007F4B12" w:rsidRPr="00A75C65">
        <w:rPr>
          <w:rFonts w:ascii="Times New Roman" w:hAnsi="Times New Roman" w:cs="Times New Roman"/>
          <w:color w:val="000000"/>
          <w:sz w:val="28"/>
          <w:szCs w:val="28"/>
        </w:rPr>
        <w:t>участника отбора</w:t>
      </w:r>
      <w:r w:rsidRPr="00A75C65">
        <w:rPr>
          <w:rFonts w:ascii="Times New Roman" w:hAnsi="Times New Roman" w:cs="Times New Roman"/>
          <w:color w:val="000000"/>
          <w:sz w:val="28"/>
          <w:szCs w:val="28"/>
        </w:rPr>
        <w:t>установленным требованиям;</w:t>
      </w:r>
    </w:p>
    <w:p w:rsidR="00131E58" w:rsidRPr="00A75C65" w:rsidRDefault="00131E58" w:rsidP="0043497A">
      <w:pPr>
        <w:pStyle w:val="a6"/>
        <w:widowControl w:val="0"/>
        <w:numPr>
          <w:ilvl w:val="0"/>
          <w:numId w:val="8"/>
        </w:numPr>
        <w:autoSpaceDE w:val="0"/>
        <w:autoSpaceDN w:val="0"/>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представление документов, входящих в состав предложения, не в полном объеме, предусмотренном нормативным правовым актом;</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подача </w:t>
      </w:r>
      <w:r w:rsidR="007F4B12" w:rsidRPr="00A75C65">
        <w:rPr>
          <w:rFonts w:ascii="Times New Roman" w:hAnsi="Times New Roman" w:cs="Times New Roman"/>
          <w:color w:val="000000"/>
          <w:sz w:val="28"/>
          <w:szCs w:val="28"/>
        </w:rPr>
        <w:t>участником отбора</w:t>
      </w:r>
      <w:r w:rsidRPr="00A75C65">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Pr="00A75C65" w:rsidRDefault="00131E58" w:rsidP="0043497A">
      <w:pPr>
        <w:pStyle w:val="a6"/>
        <w:numPr>
          <w:ilvl w:val="0"/>
          <w:numId w:val="8"/>
        </w:numPr>
        <w:spacing w:after="0"/>
        <w:ind w:left="0" w:firstLine="284"/>
        <w:jc w:val="both"/>
        <w:rPr>
          <w:rFonts w:ascii="Times New Roman" w:hAnsi="Times New Roman" w:cs="Times New Roman"/>
          <w:color w:val="000000"/>
          <w:sz w:val="28"/>
          <w:szCs w:val="28"/>
        </w:rPr>
      </w:pPr>
      <w:r w:rsidRPr="00A75C65">
        <w:rPr>
          <w:rFonts w:ascii="Times New Roman" w:hAnsi="Times New Roman" w:cs="Times New Roman"/>
          <w:color w:val="000000"/>
          <w:sz w:val="28"/>
          <w:szCs w:val="28"/>
        </w:rPr>
        <w:t xml:space="preserve">несоответствие </w:t>
      </w:r>
      <w:r w:rsidR="007F4B12" w:rsidRPr="00A75C65">
        <w:rPr>
          <w:rFonts w:ascii="Times New Roman" w:hAnsi="Times New Roman" w:cs="Times New Roman"/>
          <w:color w:val="000000"/>
          <w:sz w:val="28"/>
          <w:szCs w:val="28"/>
        </w:rPr>
        <w:t>участника отбора</w:t>
      </w:r>
      <w:r w:rsidR="009502F5">
        <w:rPr>
          <w:rFonts w:ascii="Times New Roman" w:hAnsi="Times New Roman" w:cs="Times New Roman"/>
          <w:color w:val="000000"/>
          <w:sz w:val="28"/>
          <w:szCs w:val="28"/>
        </w:rPr>
        <w:t xml:space="preserve"> </w:t>
      </w:r>
      <w:r w:rsidRPr="00A75C65">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43497A">
      <w:pPr>
        <w:spacing w:after="0"/>
        <w:ind w:firstLine="567"/>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нормативного правового акта</w:t>
      </w:r>
      <w:r w:rsidR="0043497A">
        <w:rPr>
          <w:rFonts w:ascii="Times New Roman" w:hAnsi="Times New Roman" w:cs="Times New Roman"/>
          <w:color w:val="000000"/>
          <w:sz w:val="28"/>
          <w:szCs w:val="28"/>
        </w:rPr>
        <w:t xml:space="preserve"> </w:t>
      </w:r>
      <w:r w:rsidRPr="00131E58">
        <w:rPr>
          <w:rFonts w:ascii="Times New Roman" w:hAnsi="Times New Roman" w:cs="Times New Roman"/>
          <w:color w:val="000000"/>
          <w:sz w:val="28"/>
          <w:szCs w:val="28"/>
        </w:rPr>
        <w:t>центр занятости населения принимает решение о предоставлении субсидии.</w:t>
      </w:r>
    </w:p>
    <w:p w:rsidR="00A75C65" w:rsidRDefault="00A75C65" w:rsidP="0043497A">
      <w:pPr>
        <w:pStyle w:val="ConsPlusNormal"/>
        <w:spacing w:line="276" w:lineRule="auto"/>
        <w:ind w:firstLine="567"/>
        <w:jc w:val="both"/>
        <w:rPr>
          <w:rFonts w:ascii="Times New Roman" w:hAnsi="Times New Roman"/>
          <w:sz w:val="28"/>
          <w:szCs w:val="28"/>
          <w:u w:val="single"/>
        </w:rPr>
      </w:pPr>
    </w:p>
    <w:p w:rsidR="00131E58" w:rsidRDefault="00131E58" w:rsidP="0043497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00A75C65">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r w:rsidR="0043497A">
        <w:rPr>
          <w:rFonts w:ascii="Times New Roman" w:eastAsia="Times New Roman" w:hAnsi="Times New Roman" w:cs="Times New Roman"/>
          <w:color w:val="000000"/>
          <w:sz w:val="28"/>
          <w:szCs w:val="28"/>
        </w:rPr>
        <w:t xml:space="preserve"> </w:t>
      </w:r>
      <w:r w:rsidR="0043497A" w:rsidRPr="0043497A">
        <w:rPr>
          <w:rFonts w:ascii="Times New Roman" w:eastAsia="Times New Roman" w:hAnsi="Times New Roman" w:cs="Times New Roman"/>
          <w:b/>
          <w:color w:val="000000"/>
          <w:sz w:val="28"/>
          <w:szCs w:val="28"/>
        </w:rPr>
        <w:t>с</w:t>
      </w:r>
      <w:r w:rsidR="00152803" w:rsidRPr="0043497A">
        <w:rPr>
          <w:rFonts w:ascii="Times New Roman" w:eastAsia="Times New Roman" w:hAnsi="Times New Roman" w:cs="Times New Roman"/>
          <w:b/>
          <w:color w:val="000000"/>
          <w:sz w:val="28"/>
          <w:szCs w:val="28"/>
        </w:rPr>
        <w:t xml:space="preserve"> </w:t>
      </w:r>
      <w:r w:rsidR="00FC2A49">
        <w:rPr>
          <w:rFonts w:ascii="Times New Roman" w:eastAsia="Times New Roman" w:hAnsi="Times New Roman" w:cs="Times New Roman"/>
          <w:b/>
          <w:color w:val="000000"/>
          <w:sz w:val="28"/>
          <w:szCs w:val="28"/>
        </w:rPr>
        <w:t>16</w:t>
      </w:r>
      <w:r w:rsidR="00A75C65" w:rsidRPr="0043497A">
        <w:rPr>
          <w:rFonts w:ascii="Times New Roman" w:eastAsia="Times New Roman" w:hAnsi="Times New Roman" w:cs="Times New Roman"/>
          <w:b/>
          <w:color w:val="000000"/>
          <w:sz w:val="28"/>
          <w:szCs w:val="28"/>
        </w:rPr>
        <w:t>.0</w:t>
      </w:r>
      <w:r w:rsidR="00FC2A49">
        <w:rPr>
          <w:rFonts w:ascii="Times New Roman" w:eastAsia="Times New Roman" w:hAnsi="Times New Roman" w:cs="Times New Roman"/>
          <w:b/>
          <w:color w:val="000000"/>
          <w:sz w:val="28"/>
          <w:szCs w:val="28"/>
        </w:rPr>
        <w:t>1</w:t>
      </w:r>
      <w:r w:rsidR="00A75C65" w:rsidRPr="0043497A">
        <w:rPr>
          <w:rFonts w:ascii="Times New Roman" w:eastAsia="Times New Roman" w:hAnsi="Times New Roman" w:cs="Times New Roman"/>
          <w:b/>
          <w:color w:val="000000"/>
          <w:sz w:val="28"/>
          <w:szCs w:val="28"/>
        </w:rPr>
        <w:t>.202</w:t>
      </w:r>
      <w:r w:rsidR="00FC2A49">
        <w:rPr>
          <w:rFonts w:ascii="Times New Roman" w:eastAsia="Times New Roman" w:hAnsi="Times New Roman" w:cs="Times New Roman"/>
          <w:b/>
          <w:color w:val="000000"/>
          <w:sz w:val="28"/>
          <w:szCs w:val="28"/>
        </w:rPr>
        <w:t>3</w:t>
      </w:r>
      <w:r w:rsidR="00152803" w:rsidRPr="0043497A">
        <w:rPr>
          <w:rFonts w:ascii="Times New Roman" w:eastAsia="Times New Roman" w:hAnsi="Times New Roman" w:cs="Times New Roman"/>
          <w:b/>
          <w:color w:val="000000"/>
          <w:sz w:val="28"/>
          <w:szCs w:val="28"/>
        </w:rPr>
        <w:t xml:space="preserve"> по </w:t>
      </w:r>
      <w:r w:rsidR="00FC2A49">
        <w:rPr>
          <w:rFonts w:ascii="Times New Roman" w:eastAsia="Times New Roman" w:hAnsi="Times New Roman" w:cs="Times New Roman"/>
          <w:b/>
          <w:color w:val="000000"/>
          <w:sz w:val="28"/>
          <w:szCs w:val="28"/>
        </w:rPr>
        <w:t>28</w:t>
      </w:r>
      <w:r w:rsidR="0043497A" w:rsidRPr="0043497A">
        <w:rPr>
          <w:rFonts w:ascii="Times New Roman" w:eastAsia="Times New Roman" w:hAnsi="Times New Roman" w:cs="Times New Roman"/>
          <w:b/>
          <w:color w:val="000000"/>
          <w:sz w:val="28"/>
          <w:szCs w:val="28"/>
        </w:rPr>
        <w:t>.0</w:t>
      </w:r>
      <w:r w:rsidR="00396E52">
        <w:rPr>
          <w:rFonts w:ascii="Times New Roman" w:eastAsia="Times New Roman" w:hAnsi="Times New Roman" w:cs="Times New Roman"/>
          <w:b/>
          <w:color w:val="000000"/>
          <w:sz w:val="28"/>
          <w:szCs w:val="28"/>
        </w:rPr>
        <w:t>2</w:t>
      </w:r>
      <w:bookmarkStart w:id="3" w:name="_GoBack"/>
      <w:bookmarkEnd w:id="3"/>
      <w:r w:rsidR="0043497A" w:rsidRPr="0043497A">
        <w:rPr>
          <w:rFonts w:ascii="Times New Roman" w:eastAsia="Times New Roman" w:hAnsi="Times New Roman" w:cs="Times New Roman"/>
          <w:b/>
          <w:color w:val="000000"/>
          <w:sz w:val="28"/>
          <w:szCs w:val="28"/>
        </w:rPr>
        <w:t>.202</w:t>
      </w:r>
      <w:r w:rsidR="00FC2A49">
        <w:rPr>
          <w:rFonts w:ascii="Times New Roman" w:eastAsia="Times New Roman" w:hAnsi="Times New Roman" w:cs="Times New Roman"/>
          <w:b/>
          <w:color w:val="000000"/>
          <w:sz w:val="28"/>
          <w:szCs w:val="28"/>
        </w:rPr>
        <w:t>3</w:t>
      </w:r>
      <w:r w:rsidR="0043497A">
        <w:rPr>
          <w:rFonts w:ascii="Times New Roman" w:eastAsia="Times New Roman" w:hAnsi="Times New Roman" w:cs="Times New Roman"/>
          <w:b/>
          <w:color w:val="000000"/>
          <w:sz w:val="28"/>
          <w:szCs w:val="28"/>
        </w:rPr>
        <w:t>.</w:t>
      </w:r>
      <w:r w:rsidR="00152803">
        <w:rPr>
          <w:rFonts w:ascii="Times New Roman" w:eastAsia="Times New Roman" w:hAnsi="Times New Roman" w:cs="Times New Roman"/>
          <w:color w:val="000000"/>
          <w:sz w:val="28"/>
          <w:szCs w:val="28"/>
        </w:rPr>
        <w:t xml:space="preserve"> </w:t>
      </w:r>
    </w:p>
    <w:p w:rsidR="00131E58" w:rsidRPr="0013730E" w:rsidRDefault="00131E58" w:rsidP="0043497A">
      <w:pPr>
        <w:shd w:val="clear" w:color="auto" w:fill="FFFFFF"/>
        <w:spacing w:after="0"/>
        <w:ind w:firstLine="567"/>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43497A" w:rsidRPr="00883AFE">
        <w:rPr>
          <w:rFonts w:ascii="Times New Roman" w:eastAsia="Times New Roman" w:hAnsi="Times New Roman" w:cs="Times New Roman"/>
          <w:b/>
          <w:color w:val="000000"/>
          <w:sz w:val="28"/>
          <w:szCs w:val="28"/>
        </w:rPr>
        <w:t>8 (34677) 42-900 (доб. 502).</w:t>
      </w:r>
    </w:p>
    <w:p w:rsidR="0043497A" w:rsidRDefault="0043497A" w:rsidP="0043497A">
      <w:pPr>
        <w:pStyle w:val="ConsPlusNormal"/>
        <w:spacing w:line="276" w:lineRule="auto"/>
        <w:ind w:firstLine="567"/>
        <w:jc w:val="both"/>
        <w:rPr>
          <w:rFonts w:ascii="Times New Roman" w:hAnsi="Times New Roman"/>
          <w:sz w:val="28"/>
          <w:szCs w:val="28"/>
          <w:u w:val="single"/>
        </w:rPr>
      </w:pPr>
    </w:p>
    <w:p w:rsidR="00CE096C" w:rsidRDefault="00CE096C" w:rsidP="0043497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w:t>
      </w:r>
      <w:r w:rsidR="0043497A">
        <w:rPr>
          <w:rFonts w:ascii="Times New Roman" w:hAnsi="Times New Roman"/>
          <w:sz w:val="28"/>
          <w:szCs w:val="28"/>
          <w:u w:val="single"/>
        </w:rPr>
        <w:t xml:space="preserve"> </w:t>
      </w:r>
      <w:r w:rsidRPr="00CE096C">
        <w:rPr>
          <w:rFonts w:ascii="Times New Roman" w:hAnsi="Times New Roman"/>
          <w:sz w:val="28"/>
          <w:szCs w:val="28"/>
          <w:u w:val="single"/>
        </w:rPr>
        <w:t>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43497A">
      <w:pPr>
        <w:pStyle w:val="ConsPlusNormal"/>
        <w:spacing w:line="276" w:lineRule="auto"/>
        <w:ind w:firstLine="567"/>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43497A">
      <w:pPr>
        <w:spacing w:after="0"/>
        <w:ind w:firstLine="567"/>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w:t>
      </w:r>
      <w:r w:rsidR="0043497A">
        <w:rPr>
          <w:rFonts w:ascii="Times New Roman" w:hAnsi="Times New Roman" w:cs="Times New Roman"/>
          <w:color w:val="000000" w:themeColor="text1"/>
          <w:sz w:val="28"/>
          <w:szCs w:val="28"/>
        </w:rPr>
        <w:t xml:space="preserve"> </w:t>
      </w:r>
      <w:r w:rsidRPr="005432D8">
        <w:rPr>
          <w:rFonts w:ascii="Times New Roman" w:hAnsi="Times New Roman" w:cs="Times New Roman"/>
          <w:color w:val="000000" w:themeColor="text1"/>
          <w:sz w:val="28"/>
          <w:szCs w:val="28"/>
        </w:rPr>
        <w:t xml:space="preserve">направляет ее в Департамент финансов автономного округа. </w:t>
      </w:r>
    </w:p>
    <w:p w:rsidR="005432D8" w:rsidRPr="005432D8" w:rsidRDefault="005432D8" w:rsidP="0043497A">
      <w:pPr>
        <w:pStyle w:val="ConsPlusNormal"/>
        <w:spacing w:line="276" w:lineRule="auto"/>
        <w:ind w:firstLine="567"/>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00A4078A">
        <w:rPr>
          <w:rFonts w:ascii="Times New Roman" w:hAnsi="Times New Roman" w:cs="Times New Roman"/>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00A4078A">
        <w:rPr>
          <w:rFonts w:ascii="Times New Roman" w:hAnsi="Times New Roman" w:cs="Times New Roman"/>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43497A">
      <w:pPr>
        <w:pStyle w:val="ConsPlusNormal"/>
        <w:spacing w:line="276" w:lineRule="auto"/>
        <w:ind w:firstLine="567"/>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00A4078A">
        <w:rPr>
          <w:rFonts w:ascii="Times New Roman" w:hAnsi="Times New Roman" w:cs="Times New Roman"/>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43497A">
      <w:pPr>
        <w:pStyle w:val="ConsPlusNormal"/>
        <w:spacing w:line="276" w:lineRule="auto"/>
        <w:ind w:firstLine="567"/>
        <w:jc w:val="both"/>
        <w:rPr>
          <w:rFonts w:ascii="Times New Roman" w:hAnsi="Times New Roman" w:cs="Times New Roman"/>
          <w:strike/>
          <w:sz w:val="28"/>
          <w:szCs w:val="28"/>
        </w:rPr>
      </w:pPr>
    </w:p>
    <w:p w:rsidR="00154A34" w:rsidRPr="00154A34" w:rsidRDefault="00154A34" w:rsidP="00A4078A">
      <w:pPr>
        <w:pStyle w:val="ConsPlusNormal"/>
        <w:spacing w:line="276" w:lineRule="auto"/>
        <w:ind w:firstLine="0"/>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победителя отбора</w:t>
      </w:r>
      <w:r w:rsidR="0043497A">
        <w:rPr>
          <w:rFonts w:ascii="Times New Roman" w:hAnsi="Times New Roman"/>
          <w:sz w:val="28"/>
          <w:szCs w:val="28"/>
          <w:u w:val="single"/>
        </w:rPr>
        <w:t xml:space="preserve">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43497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43497A">
      <w:pPr>
        <w:pStyle w:val="ConsPlusNormal"/>
        <w:spacing w:line="276" w:lineRule="auto"/>
        <w:ind w:firstLine="567"/>
        <w:jc w:val="both"/>
        <w:rPr>
          <w:rFonts w:ascii="Times New Roman" w:hAnsi="Times New Roman"/>
          <w:sz w:val="28"/>
          <w:szCs w:val="28"/>
          <w:u w:val="single"/>
        </w:rPr>
      </w:pPr>
    </w:p>
    <w:p w:rsidR="00154A34" w:rsidRPr="00154A34" w:rsidRDefault="00154A34" w:rsidP="00A4078A">
      <w:pPr>
        <w:pStyle w:val="ConsPlusNormal"/>
        <w:spacing w:line="276" w:lineRule="auto"/>
        <w:ind w:firstLine="0"/>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lastRenderedPageBreak/>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43497A">
      <w:pPr>
        <w:spacing w:after="0"/>
        <w:ind w:firstLine="567"/>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43497A">
      <w:pPr>
        <w:pStyle w:val="ConsPlusNormal"/>
        <w:spacing w:line="276" w:lineRule="auto"/>
        <w:ind w:firstLine="567"/>
        <w:jc w:val="both"/>
        <w:rPr>
          <w:rFonts w:ascii="Times New Roman" w:hAnsi="Times New Roman" w:cs="Times New Roman"/>
          <w:sz w:val="28"/>
          <w:szCs w:val="28"/>
          <w:u w:val="single"/>
        </w:rPr>
        <w:sectPr w:rsidR="0098425E" w:rsidSect="009502F5">
          <w:pgSz w:w="11906" w:h="16838"/>
          <w:pgMar w:top="1021" w:right="1021" w:bottom="1021" w:left="1247"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43497A"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r w:rsidR="00626675" w:rsidRPr="004E3BA0">
        <w:rPr>
          <w:rFonts w:ascii="Times New Roman" w:hAnsi="Times New Roman" w:cs="Times New Roman"/>
          <w:sz w:val="26"/>
          <w:szCs w:val="26"/>
        </w:rPr>
        <w:t xml:space="preserve"> КУ « </w:t>
      </w:r>
      <w:r w:rsidR="00A4078A">
        <w:rPr>
          <w:rFonts w:ascii="Times New Roman" w:hAnsi="Times New Roman" w:cs="Times New Roman"/>
          <w:sz w:val="26"/>
          <w:szCs w:val="26"/>
        </w:rPr>
        <w:t>Междуреченский</w:t>
      </w:r>
      <w:r w:rsidR="00626675" w:rsidRPr="004E3BA0">
        <w:rPr>
          <w:rFonts w:ascii="Times New Roman" w:hAnsi="Times New Roman" w:cs="Times New Roman"/>
          <w:sz w:val="26"/>
          <w:szCs w:val="26"/>
        </w:rPr>
        <w:t xml:space="preserve">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43497A"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r w:rsidR="00626675" w:rsidRPr="004E3BA0">
        <w:rPr>
          <w:rFonts w:ascii="Times New Roman" w:hAnsi="Times New Roman" w:cs="Times New Roman"/>
          <w:sz w:val="26"/>
          <w:szCs w:val="26"/>
        </w:rPr>
        <w:t>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r w:rsidR="00A4078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мероприятии</w:t>
      </w:r>
      <w:r w:rsidR="00A4078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направленно</w:t>
      </w:r>
      <w:r w:rsidR="00A4078A">
        <w:rPr>
          <w:rFonts w:ascii="Times New Roman" w:hAnsi="Times New Roman" w:cs="Times New Roman"/>
          <w:color w:val="000000" w:themeColor="text1"/>
          <w:sz w:val="26"/>
          <w:szCs w:val="26"/>
        </w:rPr>
        <w:t>м</w:t>
      </w:r>
      <w:r w:rsidRPr="004E3BA0">
        <w:rPr>
          <w:rFonts w:ascii="Times New Roman" w:hAnsi="Times New Roman" w:cs="Times New Roman"/>
          <w:color w:val="000000" w:themeColor="text1"/>
          <w:sz w:val="26"/>
          <w:szCs w:val="26"/>
        </w:rPr>
        <w:t xml:space="preserve"> на снижение напряженности на рынке труда Ханты-Мансийского автономного округа - Югры </w:t>
      </w:r>
      <w:r w:rsidR="00A4078A" w:rsidRPr="004E3BA0">
        <w:rPr>
          <w:rFonts w:ascii="Times New Roman" w:hAnsi="Times New Roman" w:cs="Times New Roman"/>
          <w:i/>
          <w:color w:val="000000" w:themeColor="text1"/>
          <w:sz w:val="26"/>
          <w:szCs w:val="26"/>
        </w:rPr>
        <w:t>по организации оплачиваемых общественных работ</w:t>
      </w:r>
    </w:p>
    <w:p w:rsidR="00A4078A" w:rsidRPr="004E3BA0" w:rsidRDefault="00A4078A" w:rsidP="00626675">
      <w:pPr>
        <w:pStyle w:val="ConsPlusNonformat"/>
        <w:jc w:val="center"/>
        <w:rPr>
          <w:rFonts w:ascii="Times New Roman" w:hAnsi="Times New Roman" w:cs="Times New Roman"/>
          <w:i/>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от 24.12.2021 № 578-п, предлагаю организацию ___________________</w:t>
      </w:r>
      <w:r w:rsidR="00832A64">
        <w:rPr>
          <w:rFonts w:ascii="Times New Roman" w:hAnsi="Times New Roman" w:cs="Times New Roman"/>
          <w:sz w:val="26"/>
          <w:szCs w:val="26"/>
        </w:rPr>
        <w:t xml:space="preserve"> </w:t>
      </w:r>
      <w:r w:rsidRPr="004E3BA0">
        <w:rPr>
          <w:rFonts w:ascii="Times New Roman" w:hAnsi="Times New Roman" w:cs="Times New Roman"/>
          <w:sz w:val="26"/>
          <w:szCs w:val="26"/>
        </w:rPr>
        <w:t xml:space="preserve">рабочих мест для </w:t>
      </w:r>
      <w:r w:rsidR="00832A64">
        <w:rPr>
          <w:rFonts w:ascii="Times New Roman" w:hAnsi="Times New Roman"/>
          <w:sz w:val="26"/>
          <w:szCs w:val="26"/>
        </w:rPr>
        <w:t xml:space="preserve">оплачиваемых </w:t>
      </w:r>
      <w:r w:rsidRPr="004E3BA0">
        <w:rPr>
          <w:rFonts w:ascii="Times New Roman" w:hAnsi="Times New Roman" w:cs="Times New Roman"/>
          <w:sz w:val="26"/>
          <w:szCs w:val="26"/>
        </w:rPr>
        <w:t>общественных работ в соответствии с приложением к заявлению, в связи</w:t>
      </w:r>
      <w:proofErr w:type="gramEnd"/>
      <w:r w:rsidRPr="004E3BA0">
        <w:rPr>
          <w:rFonts w:ascii="Times New Roman" w:hAnsi="Times New Roman" w:cs="Times New Roman"/>
          <w:sz w:val="26"/>
          <w:szCs w:val="26"/>
        </w:rPr>
        <w:t xml:space="preserve"> с чем, прошу предоставить субсидию в размере</w:t>
      </w:r>
      <w:r w:rsidR="0043497A">
        <w:rPr>
          <w:rFonts w:ascii="Times New Roman" w:hAnsi="Times New Roman" w:cs="Times New Roman"/>
          <w:sz w:val="26"/>
          <w:szCs w:val="26"/>
        </w:rPr>
        <w:t xml:space="preserve"> </w:t>
      </w:r>
      <w:r w:rsidR="009502F5">
        <w:rPr>
          <w:rFonts w:ascii="Times New Roman" w:hAnsi="Times New Roman" w:cs="Times New Roman"/>
          <w:sz w:val="26"/>
          <w:szCs w:val="26"/>
        </w:rPr>
        <w:t>________________</w:t>
      </w:r>
      <w:r w:rsidRPr="004E3BA0">
        <w:rPr>
          <w:rFonts w:ascii="Times New Roman" w:hAnsi="Times New Roman" w:cs="Times New Roman"/>
          <w:sz w:val="26"/>
          <w:szCs w:val="26"/>
        </w:rPr>
        <w:t>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009502F5">
        <w:rPr>
          <w:rFonts w:ascii="Times New Roman" w:hAnsi="Times New Roman"/>
          <w:color w:val="000000"/>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С условиями на осуществление центром занятости населения,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424464" w:rsidRDefault="00626675" w:rsidP="00424464">
      <w:pPr>
        <w:pStyle w:val="ConsPlusNonformat"/>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w:t>
      </w:r>
    </w:p>
    <w:p w:rsidR="00626675" w:rsidRPr="004E3BA0" w:rsidRDefault="00626675" w:rsidP="00424464">
      <w:pPr>
        <w:pStyle w:val="ConsPlusNonformat"/>
        <w:rPr>
          <w:rFonts w:ascii="Times New Roman" w:hAnsi="Times New Roman" w:cs="Times New Roman"/>
          <w:sz w:val="26"/>
          <w:szCs w:val="26"/>
        </w:rPr>
      </w:pPr>
      <w:r w:rsidRPr="004E3BA0">
        <w:rPr>
          <w:rFonts w:ascii="Times New Roman" w:hAnsi="Times New Roman" w:cs="Times New Roman"/>
          <w:sz w:val="26"/>
          <w:szCs w:val="26"/>
        </w:rPr>
        <w:t xml:space="preserve">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A4078A" w:rsidRDefault="00A4078A"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w:t>
      </w:r>
      <w:r w:rsidR="00A4078A">
        <w:rPr>
          <w:rFonts w:ascii="Times New Roman" w:hAnsi="Times New Roman"/>
          <w:sz w:val="26"/>
          <w:szCs w:val="26"/>
        </w:rPr>
        <w:t xml:space="preserve">оплачиваемых </w:t>
      </w:r>
      <w:r w:rsidRPr="004E3BA0">
        <w:rPr>
          <w:rFonts w:ascii="Times New Roman" w:hAnsi="Times New Roman"/>
          <w:sz w:val="26"/>
          <w:szCs w:val="26"/>
        </w:rPr>
        <w:t xml:space="preserve">общественных работ;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w:t>
      </w:r>
      <w:r w:rsidR="0043497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 xml:space="preserve">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w:t>
      </w:r>
      <w:r w:rsidR="0043497A">
        <w:rPr>
          <w:rFonts w:ascii="Times New Roman" w:hAnsi="Times New Roman" w:cs="Times New Roman"/>
          <w:color w:val="000000" w:themeColor="text1"/>
          <w:sz w:val="26"/>
          <w:szCs w:val="26"/>
        </w:rPr>
        <w:t xml:space="preserve"> </w:t>
      </w:r>
      <w:r w:rsidRPr="004E3BA0">
        <w:rPr>
          <w:rFonts w:ascii="Times New Roman" w:hAnsi="Times New Roman" w:cs="Times New Roman"/>
          <w:color w:val="000000" w:themeColor="text1"/>
          <w:sz w:val="26"/>
          <w:szCs w:val="26"/>
        </w:rPr>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_____________________</w:t>
      </w:r>
      <w:r w:rsidR="0043497A">
        <w:rPr>
          <w:rFonts w:ascii="Times New Roman" w:hAnsi="Times New Roman" w:cs="Times New Roman"/>
          <w:sz w:val="26"/>
          <w:szCs w:val="26"/>
        </w:rPr>
        <w:t xml:space="preserve">    </w:t>
      </w:r>
      <w:r w:rsidRPr="004E3BA0">
        <w:rPr>
          <w:rFonts w:ascii="Times New Roman" w:hAnsi="Times New Roman" w:cs="Times New Roman"/>
          <w:sz w:val="26"/>
          <w:szCs w:val="26"/>
        </w:rPr>
        <w:t xml:space="preserve"> _________________</w:t>
      </w:r>
      <w:r w:rsidR="0043497A">
        <w:rPr>
          <w:rFonts w:ascii="Times New Roman" w:hAnsi="Times New Roman" w:cs="Times New Roman"/>
          <w:sz w:val="26"/>
          <w:szCs w:val="26"/>
        </w:rPr>
        <w:t xml:space="preserve">     </w:t>
      </w:r>
      <w:r w:rsidRPr="004E3BA0">
        <w:rPr>
          <w:rFonts w:ascii="Times New Roman" w:hAnsi="Times New Roman" w:cs="Times New Roman"/>
          <w:color w:val="000000" w:themeColor="text1"/>
          <w:sz w:val="26"/>
          <w:szCs w:val="26"/>
        </w:rPr>
        <w:t>_________________</w:t>
      </w:r>
    </w:p>
    <w:p w:rsidR="00626675" w:rsidRPr="004E3BA0" w:rsidRDefault="0043497A" w:rsidP="00626675">
      <w:pPr>
        <w:pStyle w:val="ConsPlusNonforma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(должность)</w:t>
      </w: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(подпись)</w:t>
      </w:r>
      <w:r>
        <w:rPr>
          <w:rFonts w:ascii="Times New Roman" w:hAnsi="Times New Roman" w:cs="Times New Roman"/>
          <w:color w:val="000000" w:themeColor="text1"/>
          <w:sz w:val="26"/>
          <w:szCs w:val="26"/>
        </w:rPr>
        <w:t xml:space="preserve">                  </w:t>
      </w:r>
      <w:r w:rsidR="00626675" w:rsidRPr="004E3BA0">
        <w:rPr>
          <w:rFonts w:ascii="Times New Roman" w:hAnsi="Times New Roman" w:cs="Times New Roman"/>
          <w:color w:val="000000" w:themeColor="text1"/>
          <w:sz w:val="26"/>
          <w:szCs w:val="26"/>
        </w:rPr>
        <w:t>(расшифровка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A75C65">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sidR="004E55AC">
        <w:rPr>
          <w:rFonts w:ascii="Times New Roman" w:eastAsia="Times New Roman" w:hAnsi="Times New Roman" w:cs="Times New Roman"/>
          <w:color w:val="000000"/>
          <w:sz w:val="28"/>
          <w:szCs w:val="28"/>
        </w:rPr>
        <w:t xml:space="preserve"> заявлению от _____._______202_</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004E55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A75C65">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r w:rsidR="0043497A">
              <w:rPr>
                <w:rFonts w:ascii="Times New Roman" w:eastAsia="Times New Roman" w:hAnsi="Times New Roman" w:cs="Times New Roman"/>
                <w:sz w:val="24"/>
                <w:szCs w:val="24"/>
              </w:rPr>
              <w:t xml:space="preserve">  </w:t>
            </w:r>
            <w:r w:rsidRPr="00C04C0C">
              <w:rPr>
                <w:rFonts w:ascii="Times New Roman" w:eastAsia="Times New Roman" w:hAnsi="Times New Roman" w:cs="Times New Roman"/>
                <w:sz w:val="24"/>
                <w:szCs w:val="24"/>
              </w:rPr>
              <w:t>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A75C65">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A75C65">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A75C65">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A75C65">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Справочно:</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w:t>
            </w:r>
            <w:r w:rsidR="0043497A">
              <w:rPr>
                <w:rFonts w:ascii="Times New Roman" w:eastAsia="Times New Roman" w:hAnsi="Times New Roman" w:cs="Times New Roman"/>
                <w:sz w:val="24"/>
                <w:szCs w:val="24"/>
              </w:rPr>
              <w:t xml:space="preserve">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A75C65">
        <w:trPr>
          <w:trHeight w:val="315"/>
        </w:trPr>
        <w:tc>
          <w:tcPr>
            <w:tcW w:w="540" w:type="dxa"/>
            <w:tcBorders>
              <w:top w:val="nil"/>
              <w:left w:val="nil"/>
              <w:right w:val="nil"/>
            </w:tcBorders>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r w:rsidR="00626675" w:rsidRPr="00C04C0C" w:rsidTr="00A75C65">
        <w:trPr>
          <w:trHeight w:val="315"/>
        </w:trPr>
        <w:tc>
          <w:tcPr>
            <w:tcW w:w="540"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r w:rsidR="00626675" w:rsidRPr="00C04C0C" w:rsidTr="00A75C65">
        <w:trPr>
          <w:trHeight w:val="315"/>
        </w:trPr>
        <w:tc>
          <w:tcPr>
            <w:tcW w:w="540"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A75C65">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A75C65">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43497A" w:rsidP="00DE330D">
      <w:pPr>
        <w:pStyle w:val="ConsPlusNonformat"/>
        <w:jc w:val="both"/>
        <w:rPr>
          <w:rFonts w:ascii="Times New Roman" w:hAnsi="Times New Roman" w:cs="Times New Roman"/>
        </w:rPr>
      </w:pPr>
      <w:r>
        <w:rPr>
          <w:rFonts w:ascii="Times New Roman" w:hAnsi="Times New Roman" w:cs="Times New Roman"/>
        </w:rPr>
        <w:t xml:space="preserve">                           </w:t>
      </w:r>
      <w:r w:rsidR="00DE330D" w:rsidRPr="000F3086">
        <w:rPr>
          <w:rFonts w:ascii="Times New Roman" w:hAnsi="Times New Roman" w:cs="Times New Roman"/>
        </w:rPr>
        <w:t>(должность)</w:t>
      </w:r>
      <w:r>
        <w:rPr>
          <w:rFonts w:ascii="Times New Roman" w:hAnsi="Times New Roman" w:cs="Times New Roman"/>
        </w:rPr>
        <w:t xml:space="preserve">        </w:t>
      </w:r>
      <w:r w:rsidR="00DE330D" w:rsidRPr="000F3086">
        <w:rPr>
          <w:rFonts w:ascii="Times New Roman" w:hAnsi="Times New Roman" w:cs="Times New Roman"/>
        </w:rPr>
        <w:t>(подпись)</w:t>
      </w:r>
      <w:r>
        <w:rPr>
          <w:rFonts w:ascii="Times New Roman" w:hAnsi="Times New Roman" w:cs="Times New Roman"/>
        </w:rPr>
        <w:t xml:space="preserve">    </w:t>
      </w:r>
      <w:r w:rsidR="00DE330D" w:rsidRPr="000F3086">
        <w:rPr>
          <w:rFonts w:ascii="Times New Roman" w:hAnsi="Times New Roman" w:cs="Times New Roman"/>
        </w:rPr>
        <w:t>(расшифровка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43497A" w:rsidP="00DE330D">
      <w:pPr>
        <w:pStyle w:val="ConsPlusNonformat"/>
        <w:jc w:val="both"/>
        <w:rPr>
          <w:rFonts w:ascii="Times New Roman" w:hAnsi="Times New Roman" w:cs="Times New Roman"/>
        </w:rPr>
      </w:pPr>
      <w:r>
        <w:rPr>
          <w:rFonts w:ascii="Times New Roman" w:hAnsi="Times New Roman" w:cs="Times New Roman"/>
        </w:rPr>
        <w:t xml:space="preserve">                  </w:t>
      </w:r>
      <w:r w:rsidR="00DE330D" w:rsidRPr="000F3086">
        <w:rPr>
          <w:rFonts w:ascii="Times New Roman" w:hAnsi="Times New Roman" w:cs="Times New Roman"/>
        </w:rPr>
        <w:t>(должность)</w:t>
      </w:r>
      <w:r>
        <w:rPr>
          <w:rFonts w:ascii="Times New Roman" w:hAnsi="Times New Roman" w:cs="Times New Roman"/>
        </w:rPr>
        <w:t xml:space="preserve">          </w:t>
      </w:r>
      <w:r w:rsidR="00DE330D" w:rsidRPr="000F3086">
        <w:rPr>
          <w:rFonts w:ascii="Times New Roman" w:hAnsi="Times New Roman" w:cs="Times New Roman"/>
        </w:rPr>
        <w:t>(фамилия, имя, отчество)</w:t>
      </w:r>
      <w:r>
        <w:rPr>
          <w:rFonts w:ascii="Times New Roman" w:hAnsi="Times New Roman" w:cs="Times New Roman"/>
        </w:rPr>
        <w:t xml:space="preserve">      </w:t>
      </w:r>
      <w:r w:rsidR="00DE330D" w:rsidRPr="000F3086">
        <w:rPr>
          <w:rFonts w:ascii="Times New Roman" w:hAnsi="Times New Roman" w:cs="Times New Roman"/>
        </w:rPr>
        <w:t>(телефон)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254"/>
    <w:multiLevelType w:val="hybridMultilevel"/>
    <w:tmpl w:val="57B89FAA"/>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07722B7"/>
    <w:multiLevelType w:val="hybridMultilevel"/>
    <w:tmpl w:val="E98EA1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3384458"/>
    <w:multiLevelType w:val="hybridMultilevel"/>
    <w:tmpl w:val="4DE842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C817FC0"/>
    <w:multiLevelType w:val="hybridMultilevel"/>
    <w:tmpl w:val="73F4C3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75E3F31"/>
    <w:multiLevelType w:val="hybridMultilevel"/>
    <w:tmpl w:val="E08E218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2C545DF"/>
    <w:multiLevelType w:val="hybridMultilevel"/>
    <w:tmpl w:val="75C2FD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3C6EE2"/>
    <w:multiLevelType w:val="hybridMultilevel"/>
    <w:tmpl w:val="5CB8752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DE3413"/>
    <w:multiLevelType w:val="hybridMultilevel"/>
    <w:tmpl w:val="F04056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F40C0"/>
    <w:rsid w:val="00002A8D"/>
    <w:rsid w:val="0002296E"/>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2506E"/>
    <w:rsid w:val="0034280A"/>
    <w:rsid w:val="00371614"/>
    <w:rsid w:val="00396E52"/>
    <w:rsid w:val="003A6ED4"/>
    <w:rsid w:val="003C0CB3"/>
    <w:rsid w:val="003D72A8"/>
    <w:rsid w:val="003F5C3F"/>
    <w:rsid w:val="004006EF"/>
    <w:rsid w:val="00414DB2"/>
    <w:rsid w:val="00420476"/>
    <w:rsid w:val="00424464"/>
    <w:rsid w:val="0043438A"/>
    <w:rsid w:val="0043497A"/>
    <w:rsid w:val="00445324"/>
    <w:rsid w:val="004512B6"/>
    <w:rsid w:val="004524C2"/>
    <w:rsid w:val="004752D2"/>
    <w:rsid w:val="00495110"/>
    <w:rsid w:val="004A1584"/>
    <w:rsid w:val="004B083E"/>
    <w:rsid w:val="004D6A65"/>
    <w:rsid w:val="004E55AC"/>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32A64"/>
    <w:rsid w:val="00844597"/>
    <w:rsid w:val="00855CFE"/>
    <w:rsid w:val="0086131B"/>
    <w:rsid w:val="00866C9C"/>
    <w:rsid w:val="008A60EE"/>
    <w:rsid w:val="008B6DB8"/>
    <w:rsid w:val="008C04A3"/>
    <w:rsid w:val="008C1732"/>
    <w:rsid w:val="00905625"/>
    <w:rsid w:val="009502F5"/>
    <w:rsid w:val="00966286"/>
    <w:rsid w:val="00976FFD"/>
    <w:rsid w:val="0098425E"/>
    <w:rsid w:val="00996B1F"/>
    <w:rsid w:val="009D3B8A"/>
    <w:rsid w:val="009F626D"/>
    <w:rsid w:val="00A012A2"/>
    <w:rsid w:val="00A11C0A"/>
    <w:rsid w:val="00A37FBE"/>
    <w:rsid w:val="00A4078A"/>
    <w:rsid w:val="00A75C65"/>
    <w:rsid w:val="00A9758C"/>
    <w:rsid w:val="00AB40E2"/>
    <w:rsid w:val="00AE705F"/>
    <w:rsid w:val="00B429C0"/>
    <w:rsid w:val="00B7746F"/>
    <w:rsid w:val="00B84E36"/>
    <w:rsid w:val="00B9777E"/>
    <w:rsid w:val="00BA5873"/>
    <w:rsid w:val="00BA6645"/>
    <w:rsid w:val="00BD057C"/>
    <w:rsid w:val="00C3727D"/>
    <w:rsid w:val="00C51C61"/>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C2A49"/>
    <w:rsid w:val="00FD6476"/>
    <w:rsid w:val="00FD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A75C65"/>
    <w:rPr>
      <w:color w:val="0000FF" w:themeColor="hyperlink"/>
      <w:u w:val="single"/>
    </w:rPr>
  </w:style>
  <w:style w:type="paragraph" w:styleId="a6">
    <w:name w:val="List Paragraph"/>
    <w:basedOn w:val="a"/>
    <w:uiPriority w:val="34"/>
    <w:qFormat/>
    <w:rsid w:val="00A75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nd_czn@admhma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EF1E-2B84-499A-8F6C-E51264FF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11</Pages>
  <Words>3108</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БогордаеваТА</cp:lastModifiedBy>
  <cp:revision>108</cp:revision>
  <dcterms:created xsi:type="dcterms:W3CDTF">2014-03-05T03:51:00Z</dcterms:created>
  <dcterms:modified xsi:type="dcterms:W3CDTF">2023-01-16T12:07:00Z</dcterms:modified>
</cp:coreProperties>
</file>