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E93CE0" w:rsidRDefault="00E93CE0" w:rsidP="002D6CC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  <w:r w:rsidR="002D6CC4">
        <w:rPr>
          <w:rFonts w:ascii="Times New Roman" w:eastAsia="Times New Roman" w:hAnsi="Times New Roman" w:cs="Times New Roman"/>
          <w:color w:val="000000"/>
        </w:rPr>
        <w:t xml:space="preserve"> </w:t>
      </w: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5D5813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F7495C" w:rsidRDefault="00505261" w:rsidP="008C1732">
      <w:pPr>
        <w:spacing w:after="0" w:line="360" w:lineRule="auto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495C">
        <w:rPr>
          <w:rFonts w:ascii="Times New Roman" w:hAnsi="Times New Roman" w:cs="Times New Roman"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 w:rsidR="00F7495C">
        <w:rPr>
          <w:rFonts w:ascii="Times New Roman" w:hAnsi="Times New Roman" w:cs="Times New Roman"/>
          <w:i/>
          <w:sz w:val="28"/>
          <w:szCs w:val="28"/>
        </w:rPr>
        <w:t>;</w:t>
      </w:r>
    </w:p>
    <w:p w:rsidR="008C1732" w:rsidRPr="00505261" w:rsidRDefault="00505261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 w:rsidRPr="00F7495C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 платы, проведение мероприятий по высвобождению работников</w:t>
      </w:r>
      <w:r w:rsidR="00F749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7495C" w:rsidRDefault="005D5813" w:rsidP="00F7495C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F7495C" w:rsidRP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</w:t>
      </w:r>
      <w:r w:rsidRP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</w:t>
      </w:r>
      <w:r w:rsidR="00F7495C" w:rsidRP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 (мероприятий)</w:t>
      </w:r>
      <w:r w:rsid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7495C" w:rsidRPr="00F7495C" w:rsidRDefault="00F7495C" w:rsidP="00F7495C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граждан;</w:t>
      </w:r>
    </w:p>
    <w:p w:rsidR="003A6ED4" w:rsidRDefault="00F7495C" w:rsidP="00F7495C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 платы, проведение мероприятий по высвобождению работников.</w:t>
      </w:r>
      <w:proofErr w:type="gramEnd"/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FE0B03" w:rsidRDefault="000E70F5" w:rsidP="00B429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749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="00B429C0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>: с «</w:t>
      </w:r>
      <w:r w:rsidR="00F7495C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429C0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7495C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 </w:t>
      </w:r>
      <w:r w:rsidR="00B429C0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A0272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«</w:t>
      </w:r>
      <w:r w:rsidR="00F7495C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B429C0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7495C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 w:rsidR="00B429C0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A0272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 w:rsidRPr="00F74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7495C" w:rsidRPr="00F7495C" w:rsidRDefault="00F7495C" w:rsidP="00F7495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7495C">
        <w:rPr>
          <w:rFonts w:ascii="Times New Roman" w:hAnsi="Times New Roman" w:cs="Times New Roman"/>
          <w:color w:val="000000"/>
          <w:sz w:val="28"/>
          <w:szCs w:val="28"/>
        </w:rPr>
        <w:t xml:space="preserve">Адрес: 628012, </w:t>
      </w:r>
      <w:proofErr w:type="spellStart"/>
      <w:r w:rsidRPr="00F7495C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F7495C"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 w:rsidRPr="00F7495C">
        <w:rPr>
          <w:rFonts w:ascii="Times New Roman" w:hAnsi="Times New Roman" w:cs="Times New Roman"/>
          <w:color w:val="000000"/>
          <w:sz w:val="28"/>
          <w:szCs w:val="28"/>
        </w:rPr>
        <w:t>анты-Мансийск</w:t>
      </w:r>
      <w:proofErr w:type="spellEnd"/>
      <w:r w:rsidRPr="00F7495C">
        <w:rPr>
          <w:rFonts w:ascii="Times New Roman" w:hAnsi="Times New Roman" w:cs="Times New Roman"/>
          <w:color w:val="000000"/>
          <w:sz w:val="28"/>
          <w:szCs w:val="28"/>
        </w:rPr>
        <w:t>, ул. Энгельса</w:t>
      </w:r>
      <w:r w:rsidRPr="00F749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F749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7495C">
        <w:rPr>
          <w:rFonts w:ascii="Times New Roman" w:hAnsi="Times New Roman" w:cs="Times New Roman"/>
          <w:color w:val="000000"/>
          <w:sz w:val="28"/>
          <w:szCs w:val="28"/>
          <w:lang w:val="en-US"/>
        </w:rPr>
        <w:t>. 45</w:t>
      </w:r>
    </w:p>
    <w:p w:rsidR="00F7495C" w:rsidRPr="00F7495C" w:rsidRDefault="00F7495C" w:rsidP="00F7495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7495C">
        <w:rPr>
          <w:rFonts w:ascii="Times New Roman" w:hAnsi="Times New Roman" w:cs="Times New Roman"/>
          <w:color w:val="000000"/>
          <w:sz w:val="28"/>
          <w:szCs w:val="28"/>
          <w:lang w:val="en-US"/>
        </w:rPr>
        <w:t>e-mail</w:t>
      </w:r>
      <w:proofErr w:type="gramEnd"/>
      <w:r w:rsidRPr="00F7495C">
        <w:rPr>
          <w:rFonts w:ascii="Times New Roman" w:hAnsi="Times New Roman" w:cs="Times New Roman"/>
          <w:color w:val="000000"/>
          <w:sz w:val="28"/>
          <w:szCs w:val="28"/>
          <w:lang w:val="en-US"/>
        </w:rPr>
        <w:t>: hm_czn@admhmao.ru</w:t>
      </w:r>
    </w:p>
    <w:p w:rsidR="00F7495C" w:rsidRDefault="00F7495C" w:rsidP="00F7495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95C">
        <w:rPr>
          <w:rFonts w:ascii="Times New Roman" w:hAnsi="Times New Roman" w:cs="Times New Roman"/>
          <w:color w:val="000000"/>
          <w:sz w:val="28"/>
          <w:szCs w:val="28"/>
        </w:rPr>
        <w:t>телефон: (3467) 32-21-88</w:t>
      </w:r>
    </w:p>
    <w:p w:rsidR="00A012A2" w:rsidRPr="00D649F5" w:rsidRDefault="000603E2" w:rsidP="00F7495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</w:t>
      </w:r>
      <w:r w:rsidR="00B429C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(</w:t>
      </w:r>
      <w:r w:rsidR="00B429C0" w:rsidRPr="00B429C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указывается </w:t>
      </w:r>
      <w:proofErr w:type="gramStart"/>
      <w:r w:rsidR="00B429C0" w:rsidRPr="00B429C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нужное</w:t>
      </w:r>
      <w:proofErr w:type="gramEnd"/>
      <w:r w:rsidR="00B429C0">
        <w:rPr>
          <w:rFonts w:ascii="Times New Roman" w:hAnsi="Times New Roman" w:cs="Times New Roman"/>
          <w:color w:val="000000"/>
          <w:sz w:val="28"/>
          <w:szCs w:val="28"/>
          <w:u w:val="single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</w:p>
    <w:p w:rsidR="00B429C0" w:rsidRPr="00B429C0" w:rsidRDefault="00B429C0" w:rsidP="00B429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B429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29C0">
        <w:rPr>
          <w:rFonts w:ascii="Times New Roman" w:hAnsi="Times New Roman" w:cs="Times New Roman"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B429C0" w:rsidRP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9C0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субсидии при</w:t>
      </w:r>
      <w:r w:rsidRPr="00B429C0">
        <w:rPr>
          <w:rFonts w:ascii="Times New Roman" w:hAnsi="Times New Roman" w:cs="Times New Roman"/>
          <w:sz w:val="28"/>
          <w:szCs w:val="28"/>
        </w:rPr>
        <w:t xml:space="preserve"> организации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 платы, проведение мероприятий по высвобождению работников</w:t>
      </w:r>
      <w:r w:rsidR="00E440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B429C0">
        <w:rPr>
          <w:rFonts w:ascii="Times New Roman" w:hAnsi="Times New Roman" w:cs="Times New Roman"/>
          <w:sz w:val="28"/>
          <w:szCs w:val="28"/>
        </w:rPr>
        <w:t xml:space="preserve"> количество трудоустроенных на временные работы граждан из числа работников организаций, находящихся под риском увольнения и сохранивших свою занятость, на </w:t>
      </w:r>
      <w:r>
        <w:rPr>
          <w:rFonts w:ascii="Times New Roman" w:hAnsi="Times New Roman" w:cs="Times New Roman"/>
          <w:sz w:val="28"/>
          <w:szCs w:val="28"/>
        </w:rPr>
        <w:t>дату завершения срока действия соглашения о 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70D">
        <w:rPr>
          <w:rFonts w:ascii="Times New Roman" w:hAnsi="Times New Roman" w:cs="Times New Roman"/>
          <w:sz w:val="28"/>
          <w:szCs w:val="28"/>
        </w:rPr>
        <w:t>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организаций, находящихся под риском увольнения.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</w:t>
      </w:r>
      <w:r w:rsidR="003511AD">
        <w:rPr>
          <w:rFonts w:ascii="Times New Roman" w:hAnsi="Times New Roman" w:cs="Times New Roman"/>
          <w:sz w:val="28"/>
          <w:szCs w:val="28"/>
        </w:rPr>
        <w:t xml:space="preserve"> </w:t>
      </w:r>
      <w:r w:rsidR="003511AD">
        <w:rPr>
          <w:rFonts w:ascii="Times New Roman" w:hAnsi="Times New Roman" w:cs="Times New Roman"/>
          <w:sz w:val="28"/>
          <w:szCs w:val="28"/>
        </w:rPr>
        <w:lastRenderedPageBreak/>
        <w:t>(далее – Департамент)</w:t>
      </w:r>
      <w:r w:rsidR="001C7684">
        <w:rPr>
          <w:rFonts w:ascii="Times New Roman" w:hAnsi="Times New Roman" w:cs="Times New Roman"/>
          <w:sz w:val="28"/>
          <w:szCs w:val="28"/>
        </w:rPr>
        <w:t xml:space="preserve"> </w:t>
      </w:r>
      <w:r w:rsidRPr="005E7DCC">
        <w:rPr>
          <w:rFonts w:ascii="Times New Roman" w:hAnsi="Times New Roman" w:cs="Times New Roman"/>
          <w:sz w:val="28"/>
          <w:szCs w:val="28"/>
        </w:rPr>
        <w:t>в разделе «Работодателям» → «Отбор работодателей для предоставления субсидии» (</w:t>
      </w:r>
      <w:r w:rsidR="00F7495C" w:rsidRPr="00F7495C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2D6CC4">
        <w:rPr>
          <w:rFonts w:ascii="Times New Roman" w:eastAsiaTheme="minorEastAsia" w:hAnsi="Times New Roman" w:cs="Times New Roman"/>
          <w:sz w:val="28"/>
          <w:szCs w:val="28"/>
        </w:rPr>
        <w:t>предоставленных</w:t>
      </w:r>
      <w:proofErr w:type="gramEnd"/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2D6CC4">
        <w:rPr>
          <w:rFonts w:ascii="Times New Roman" w:eastAsiaTheme="minorEastAsia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пунктом 4 Порядк</w:t>
      </w:r>
      <w:r w:rsidR="00897096">
        <w:rPr>
          <w:rFonts w:ascii="Times New Roman" w:eastAsiaTheme="minorEastAsia" w:hAnsi="Times New Roman" w:cs="Times New Roman"/>
          <w:sz w:val="28"/>
          <w:szCs w:val="28"/>
        </w:rPr>
        <w:t>ов, установленных приложениями 1, 3 к</w:t>
      </w:r>
      <w:r w:rsidR="00897096" w:rsidRPr="00897096">
        <w:t xml:space="preserve"> 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="00897096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Департамента </w:t>
      </w:r>
      <w:r w:rsidR="00897096" w:rsidRPr="003F3308">
        <w:rPr>
          <w:rFonts w:ascii="Times New Roman" w:eastAsiaTheme="minorEastAsia" w:hAnsi="Times New Roman" w:cs="Times New Roman"/>
          <w:sz w:val="28"/>
          <w:szCs w:val="28"/>
        </w:rPr>
        <w:t>от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lastRenderedPageBreak/>
        <w:t>физическим лицам – производителям товаров, работ, услуг, некоммерческим организациям, не являющимся государственными учреждениями, при реализации</w:t>
      </w:r>
      <w:proofErr w:type="gramEnd"/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государственной программы Ханты-Мансийского автономного округа – Югры «Поддержка занятости населения»</w:t>
      </w:r>
      <w:r w:rsidRPr="002D6CC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2D6CC4">
        <w:rPr>
          <w:rFonts w:ascii="Times New Roman" w:eastAsiaTheme="minorEastAsia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Федерации);</w:t>
      </w:r>
    </w:p>
    <w:p w:rsidR="00025FDC" w:rsidRPr="00AB40E2" w:rsidRDefault="002D6CC4" w:rsidP="002D6C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</w:t>
      </w:r>
      <w:r w:rsidR="00025FDC">
        <w:rPr>
          <w:rFonts w:ascii="Times New Roman" w:hAnsi="Times New Roman" w:cs="Times New Roman"/>
          <w:sz w:val="28"/>
          <w:szCs w:val="28"/>
        </w:rPr>
        <w:t xml:space="preserve"> (организация) 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495ACF" w:rsidRDefault="00495AC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432"/>
      <w:bookmarkEnd w:id="0"/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 и физических лиц); по форме утвержденной Департаментом – для некоммерческих организаций</w:t>
      </w:r>
      <w:r w:rsidR="003C4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4103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025FD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025F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025F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1" w:name="Par5955"/>
      <w:bookmarkEnd w:id="1"/>
      <w:r w:rsidR="00025FDC"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25FDC" w:rsidRPr="00025FDC" w:rsidRDefault="00025FDC" w:rsidP="0002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FDC">
        <w:rPr>
          <w:rFonts w:ascii="Times New Roman" w:hAnsi="Times New Roman" w:cs="Times New Roman"/>
          <w:sz w:val="28"/>
          <w:szCs w:val="28"/>
        </w:rPr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- для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5FDC">
        <w:rPr>
          <w:rFonts w:ascii="Times New Roman" w:hAnsi="Times New Roman" w:cs="Times New Roman"/>
          <w:i/>
          <w:sz w:val="28"/>
          <w:szCs w:val="28"/>
        </w:rPr>
        <w:t>для организации временного трудоустройства работников организаций, находящихся под риском увольнения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работодатель, организация либо уполномоченные ими лица представляют в центр занятости населения по </w:t>
      </w:r>
      <w:r w:rsidRPr="00AB30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месту проведения отбора предложение, включающее в себя следующие документы:</w:t>
      </w:r>
    </w:p>
    <w:p w:rsidR="00AB30FA" w:rsidRPr="0087414F" w:rsidRDefault="00AB30FA" w:rsidP="0024273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14F">
        <w:rPr>
          <w:rFonts w:ascii="Times New Roman" w:hAnsi="Times New Roman" w:cs="Times New Roman"/>
          <w:sz w:val="28"/>
          <w:szCs w:val="28"/>
        </w:rPr>
        <w:t>заявление по форме</w:t>
      </w:r>
      <w:r w:rsidR="00242733" w:rsidRPr="0087414F">
        <w:rPr>
          <w:rFonts w:ascii="Times New Roman" w:hAnsi="Times New Roman" w:cs="Times New Roman"/>
          <w:sz w:val="28"/>
          <w:szCs w:val="28"/>
        </w:rPr>
        <w:t xml:space="preserve"> приложения 1 к объявлению о проведении отбора</w:t>
      </w:r>
      <w:r w:rsidR="00E731D1" w:rsidRPr="0087414F">
        <w:rPr>
          <w:rFonts w:ascii="Times New Roman" w:hAnsi="Times New Roman" w:cs="Times New Roman"/>
          <w:sz w:val="28"/>
          <w:szCs w:val="28"/>
        </w:rPr>
        <w:t xml:space="preserve"> (</w:t>
      </w:r>
      <w:r w:rsidR="0087414F" w:rsidRPr="0087414F">
        <w:rPr>
          <w:rFonts w:ascii="Times New Roman" w:hAnsi="Times New Roman" w:cs="Times New Roman"/>
          <w:sz w:val="28"/>
          <w:szCs w:val="28"/>
        </w:rPr>
        <w:t>прилагается</w:t>
      </w:r>
      <w:r w:rsidR="00E731D1" w:rsidRPr="0087414F">
        <w:rPr>
          <w:rFonts w:ascii="Times New Roman" w:hAnsi="Times New Roman" w:cs="Times New Roman"/>
          <w:sz w:val="28"/>
          <w:szCs w:val="28"/>
        </w:rPr>
        <w:t>)</w:t>
      </w:r>
      <w:r w:rsidRPr="0087414F">
        <w:rPr>
          <w:rFonts w:ascii="Times New Roman" w:hAnsi="Times New Roman" w:cs="Times New Roman"/>
          <w:sz w:val="28"/>
          <w:szCs w:val="28"/>
        </w:rPr>
        <w:t>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работодателя, организации (в случае обращения в центр занятости населения представителя работодателя, организации);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– для организации;</w:t>
      </w:r>
    </w:p>
    <w:p w:rsid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AB30FA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AB30FA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округа, – для юридических лиц (за исключением некоммерческих 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="003C4103" w:rsidRPr="003F33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физических лиц</w:t>
      </w:r>
      <w:r w:rsidR="005E7166" w:rsidRPr="003F33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>; по форме, утвержденной Департаментом и размещенной в объявлении о проведении отбора посредством запроса предложений, – для некоммерческих организаций, физических лиц.</w:t>
      </w:r>
    </w:p>
    <w:p w:rsidR="00905625" w:rsidRPr="005432D8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30F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работодатель, организация (уполномоченные ими лица) представляют на бумажном носителе непосредственно или почтовым отправлением в центр занятости населения по месту проведения отбора.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432D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5432D8">
        <w:rPr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допускается на основании личного заявления участника отбора, документы, входящие в состав предложения, возвращает центр занятости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</w:t>
      </w:r>
      <w:r w:rsidR="005432D8"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мероприятиях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5432D8" w:rsidRPr="005432D8" w:rsidRDefault="00131E58" w:rsidP="005432D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>20.03.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bookmarkStart w:id="2" w:name="_GoBack"/>
      <w:bookmarkEnd w:id="2"/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F7495C" w:rsidRPr="00F7495C">
        <w:rPr>
          <w:rFonts w:ascii="Times New Roman" w:eastAsia="Times New Roman" w:hAnsi="Times New Roman" w:cs="Times New Roman"/>
          <w:color w:val="000000"/>
          <w:sz w:val="28"/>
          <w:szCs w:val="28"/>
        </w:rPr>
        <w:t>(346 7) 32-21-88 (доб. 213, 214)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32D8" w:rsidRPr="005432D8" w:rsidRDefault="005432D8" w:rsidP="005432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349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осуществляется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5432D8" w:rsidRPr="005432D8" w:rsidRDefault="005432D8" w:rsidP="005432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получатель субсидии не подключен к Электронному бюджету РФ, он в 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</w:t>
      </w:r>
      <w:r w:rsidR="00671E8A" w:rsidRPr="003F3308">
        <w:rPr>
          <w:rFonts w:ascii="Times New Roman" w:hAnsi="Times New Roman" w:cs="Times New Roman"/>
          <w:sz w:val="28"/>
          <w:szCs w:val="28"/>
        </w:rPr>
        <w:t>1</w:t>
      </w:r>
      <w:r w:rsidR="00671E8A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103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рабочего дня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с даты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</w:t>
      </w:r>
      <w:proofErr w:type="gramEnd"/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субсидии на дополнительное мероприятие направляет в Департамент заявку на подключение к Электронному бюджету РФ. Департамент в течение </w:t>
      </w:r>
      <w:r w:rsidR="0056437D" w:rsidRPr="0056437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1E8A" w:rsidRPr="00564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</w:t>
      </w:r>
      <w:r w:rsidR="00671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получения заявки на подключение к Электронному бюджету РФ  направляет ее в Департамент финансов автономного округа. 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493"/>
      <w:bookmarkEnd w:id="4"/>
      <w:r w:rsidRPr="005432D8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Электронном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бюджете РФ</w:t>
      </w:r>
      <w:r w:rsidRPr="00543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лица, имеющего право действовать от его имени, в срок не позднее </w:t>
      </w:r>
      <w:r w:rsidR="00737E74" w:rsidRPr="0056437D">
        <w:rPr>
          <w:rFonts w:ascii="Times New Roman" w:hAnsi="Times New Roman" w:cs="Times New Roman"/>
          <w:sz w:val="28"/>
          <w:szCs w:val="28"/>
        </w:rPr>
        <w:t>5</w:t>
      </w:r>
      <w:r w:rsidR="0073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2D8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sz w:val="28"/>
          <w:szCs w:val="28"/>
        </w:rPr>
        <w:t xml:space="preserve"> данное взаимодействие осуществляется с применением документооборота на бумажном носителе в срок не позднее </w:t>
      </w:r>
      <w:r w:rsidR="00C723A5" w:rsidRPr="0056437D">
        <w:rPr>
          <w:rFonts w:ascii="Times New Roman" w:hAnsi="Times New Roman" w:cs="Times New Roman"/>
          <w:sz w:val="28"/>
          <w:szCs w:val="28"/>
        </w:rPr>
        <w:t>5</w:t>
      </w:r>
      <w:r w:rsidR="00C72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6437D" w:rsidRDefault="0056437D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6437D" w:rsidRDefault="0056437D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 xml:space="preserve">Приложение 1 </w:t>
      </w: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>к объявлению о проведении отбора</w:t>
      </w:r>
    </w:p>
    <w:p w:rsidR="0087414F" w:rsidRPr="00EE01CF" w:rsidRDefault="0087414F" w:rsidP="00874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E0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КУ « _______________________ 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об участии в дополнительно</w:t>
      </w:r>
      <w:proofErr w:type="gram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м(</w:t>
      </w:r>
      <w:proofErr w:type="spellStart"/>
      <w:proofErr w:type="gram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 мероприятии(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ях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), направленного(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 на снижение напряженности на рынке труда Ханты-Мансийского автономного округа - Югры 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 организации оплачиваемых общественных работ /  по организации временного трудоустройства работников, находящихся под риском увольнения)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87414F" w:rsidRDefault="0087414F" w:rsidP="00874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</w:t>
      </w:r>
      <w:r>
        <w:rPr>
          <w:rFonts w:ascii="Times New Roman" w:hAnsi="Times New Roman"/>
          <w:sz w:val="26"/>
          <w:szCs w:val="26"/>
        </w:rPr>
        <w:t>1 (</w:t>
      </w:r>
      <w:r w:rsidRPr="00236F91">
        <w:rPr>
          <w:rFonts w:ascii="Times New Roman" w:hAnsi="Times New Roman"/>
          <w:i/>
          <w:sz w:val="26"/>
          <w:szCs w:val="26"/>
        </w:rPr>
        <w:t xml:space="preserve">либо </w:t>
      </w:r>
      <w:r>
        <w:rPr>
          <w:rFonts w:ascii="Times New Roman" w:hAnsi="Times New Roman"/>
          <w:i/>
          <w:sz w:val="26"/>
          <w:szCs w:val="26"/>
        </w:rPr>
        <w:t xml:space="preserve">указать </w:t>
      </w:r>
      <w:r w:rsidRPr="00236F91">
        <w:rPr>
          <w:rFonts w:ascii="Times New Roman" w:hAnsi="Times New Roman"/>
          <w:i/>
          <w:sz w:val="26"/>
          <w:szCs w:val="26"/>
        </w:rPr>
        <w:t xml:space="preserve">приложение </w:t>
      </w:r>
      <w:r>
        <w:rPr>
          <w:rFonts w:ascii="Times New Roman" w:hAnsi="Times New Roman"/>
          <w:i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  <w:r w:rsidRPr="004E3BA0">
        <w:rPr>
          <w:rFonts w:ascii="Times New Roman" w:hAnsi="Times New Roman"/>
          <w:sz w:val="26"/>
          <w:szCs w:val="26"/>
        </w:rPr>
        <w:t xml:space="preserve"> к </w:t>
      </w:r>
      <w:proofErr w:type="spellStart"/>
      <w:proofErr w:type="gramStart"/>
      <w:r w:rsidRPr="00050EA2">
        <w:rPr>
          <w:rFonts w:ascii="Times New Roman" w:hAnsi="Times New Roman"/>
          <w:strike/>
          <w:sz w:val="26"/>
          <w:szCs w:val="26"/>
        </w:rPr>
        <w:t>к</w:t>
      </w:r>
      <w:proofErr w:type="spellEnd"/>
      <w:proofErr w:type="gramEnd"/>
      <w:r w:rsidRPr="00FE30B1">
        <w:rPr>
          <w:rFonts w:ascii="Times New Roman" w:hAnsi="Times New Roman"/>
          <w:sz w:val="26"/>
          <w:szCs w:val="26"/>
        </w:rPr>
        <w:t xml:space="preserve"> приказу Департамента труда и занятости населения Ханты-Мансийского автономного округа – Югры</w:t>
      </w:r>
      <w:r w:rsidR="003F3308">
        <w:rPr>
          <w:rFonts w:ascii="Times New Roman" w:hAnsi="Times New Roman"/>
          <w:sz w:val="26"/>
          <w:szCs w:val="26"/>
        </w:rPr>
        <w:t xml:space="preserve"> (далее – Департамент)</w:t>
      </w:r>
      <w:r w:rsidRPr="00FE30B1">
        <w:rPr>
          <w:rFonts w:ascii="Times New Roman" w:hAnsi="Times New Roman"/>
          <w:sz w:val="26"/>
          <w:szCs w:val="26"/>
        </w:rPr>
        <w:t xml:space="preserve">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</w:t>
      </w:r>
      <w:proofErr w:type="gramStart"/>
      <w:r w:rsidRPr="00FE30B1">
        <w:rPr>
          <w:rFonts w:ascii="Times New Roman" w:hAnsi="Times New Roman"/>
          <w:sz w:val="26"/>
          <w:szCs w:val="26"/>
        </w:rPr>
        <w:t>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Pr="004E3BA0">
        <w:rPr>
          <w:rFonts w:ascii="Times New Roman" w:hAnsi="Times New Roman"/>
          <w:sz w:val="26"/>
          <w:szCs w:val="26"/>
        </w:rPr>
        <w:t xml:space="preserve">, предлагаю организацию ________________________________рабочих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  в соответствии с приложением к заявлению, в связи с чем, прошу предоставить субсидию в размере  __________________________________ (</w:t>
      </w:r>
      <w:r w:rsidRPr="004E3BA0">
        <w:rPr>
          <w:rFonts w:ascii="Times New Roman" w:hAnsi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/>
          <w:sz w:val="26"/>
          <w:szCs w:val="26"/>
        </w:rPr>
        <w:t>) в целях возмещения затрат по оплате труда граждан, участвующих в мероприятиях</w:t>
      </w:r>
      <w:proofErr w:type="gramEnd"/>
      <w:r w:rsidRPr="004E3BA0">
        <w:rPr>
          <w:rFonts w:ascii="Times New Roman" w:hAnsi="Times New Roman"/>
          <w:sz w:val="26"/>
          <w:szCs w:val="26"/>
        </w:rPr>
        <w:t xml:space="preserve"> временного трудоустройства, с учетом страховых взносов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6437D">
        <w:rPr>
          <w:rFonts w:ascii="Times New Roman" w:hAnsi="Times New Roman"/>
          <w:sz w:val="26"/>
          <w:szCs w:val="26"/>
        </w:rPr>
        <w:t>затрат на материально-техническое оснащение в период временных работ.</w:t>
      </w:r>
      <w:r w:rsidRPr="007D5C55">
        <w:rPr>
          <w:rFonts w:ascii="Times New Roman" w:hAnsi="Times New Roman"/>
          <w:sz w:val="26"/>
          <w:szCs w:val="26"/>
        </w:rPr>
        <w:t xml:space="preserve"> 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lastRenderedPageBreak/>
        <w:t>Настоящим подтверждаю соответствие требованиям, установленным пункт</w:t>
      </w:r>
      <w:r w:rsidR="00F7495C">
        <w:rPr>
          <w:rFonts w:ascii="Times New Roman" w:hAnsi="Times New Roman"/>
          <w:sz w:val="26"/>
          <w:szCs w:val="26"/>
        </w:rPr>
        <w:t>а</w:t>
      </w:r>
      <w:r w:rsidRPr="004E3BA0">
        <w:rPr>
          <w:rFonts w:ascii="Times New Roman" w:hAnsi="Times New Roman"/>
          <w:sz w:val="26"/>
          <w:szCs w:val="26"/>
        </w:rPr>
        <w:t xml:space="preserve">м </w:t>
      </w:r>
      <w:r w:rsidRPr="0056437D">
        <w:rPr>
          <w:rFonts w:ascii="Times New Roman" w:hAnsi="Times New Roman"/>
          <w:sz w:val="26"/>
          <w:szCs w:val="26"/>
        </w:rPr>
        <w:t>5</w:t>
      </w:r>
      <w:r w:rsidR="00F7495C">
        <w:rPr>
          <w:rFonts w:ascii="Times New Roman" w:hAnsi="Times New Roman"/>
          <w:sz w:val="26"/>
          <w:szCs w:val="26"/>
        </w:rPr>
        <w:t xml:space="preserve"> и 10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3BA0">
        <w:rPr>
          <w:rFonts w:ascii="Times New Roman" w:hAnsi="Times New Roman"/>
          <w:sz w:val="26"/>
          <w:szCs w:val="26"/>
        </w:rPr>
        <w:t xml:space="preserve">Порядка, отсутствие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4E3BA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4E3BA0">
        <w:rPr>
          <w:rFonts w:ascii="Times New Roman" w:hAnsi="Times New Roman"/>
          <w:sz w:val="26"/>
          <w:szCs w:val="26"/>
        </w:rPr>
        <w:t xml:space="preserve"> инфекции.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Сообщаю дополнительные сведения: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87414F" w:rsidRPr="004E3BA0" w:rsidRDefault="0087414F" w:rsidP="0087414F">
      <w:pPr>
        <w:spacing w:after="0" w:line="240" w:lineRule="auto"/>
        <w:rPr>
          <w:sz w:val="26"/>
          <w:szCs w:val="26"/>
        </w:rPr>
      </w:pPr>
      <w:r w:rsidRPr="004E3BA0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87414F" w:rsidRPr="004E3BA0" w:rsidRDefault="0087414F" w:rsidP="0087414F">
      <w:pPr>
        <w:spacing w:after="0" w:line="24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>о предоставлении субсидии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ознакомлен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gramEnd"/>
    </w:p>
    <w:p w:rsidR="0087414F" w:rsidRPr="004E3BA0" w:rsidRDefault="0087414F" w:rsidP="0087414F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согласен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/ не согласен, нужное указать прописью)</w:t>
      </w:r>
    </w:p>
    <w:p w:rsidR="0087414F" w:rsidRPr="004E3BA0" w:rsidRDefault="0087414F" w:rsidP="0087414F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указать только </w:t>
      </w:r>
      <w:proofErr w:type="gramStart"/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нужное</w:t>
      </w:r>
      <w:proofErr w:type="gram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</w:t>
      </w:r>
      <w:proofErr w:type="gramStart"/>
      <w:r w:rsidRPr="004E3BA0">
        <w:rPr>
          <w:rFonts w:ascii="Times New Roman" w:hAnsi="Times New Roman"/>
          <w:i/>
          <w:sz w:val="26"/>
          <w:szCs w:val="26"/>
        </w:rPr>
        <w:t>нужное</w:t>
      </w:r>
      <w:proofErr w:type="gramEnd"/>
      <w:r w:rsidRPr="004E3BA0">
        <w:rPr>
          <w:rFonts w:ascii="Times New Roman" w:hAnsi="Times New Roman"/>
          <w:i/>
          <w:sz w:val="26"/>
          <w:szCs w:val="26"/>
        </w:rPr>
        <w:t xml:space="preserve"> подчеркнуть)</w:t>
      </w:r>
      <w:r w:rsidRPr="004E3BA0">
        <w:rPr>
          <w:rFonts w:ascii="Times New Roman" w:hAnsi="Times New Roman"/>
          <w:sz w:val="26"/>
          <w:szCs w:val="26"/>
        </w:rPr>
        <w:t xml:space="preserve">; 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/>
          <w:sz w:val="26"/>
          <w:szCs w:val="26"/>
        </w:rPr>
        <w:t>;</w:t>
      </w:r>
    </w:p>
    <w:p w:rsidR="0087414F" w:rsidRPr="004E3BA0" w:rsidRDefault="0087414F" w:rsidP="00874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справку, подтверждающую отсутствие  просроченной задолженности по возврату в бюджет автономного округа субсидий, бюджетных инвестиций, 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предоставленных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</w:t>
      </w:r>
      <w:r w:rsidRPr="00E116B2">
        <w:rPr>
          <w:rFonts w:ascii="Times New Roman" w:hAnsi="Times New Roman"/>
          <w:strike/>
          <w:color w:val="000000" w:themeColor="text1"/>
          <w:sz w:val="26"/>
          <w:szCs w:val="26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56437D">
        <w:rPr>
          <w:rFonts w:ascii="Times New Roman" w:hAnsi="Times New Roman"/>
          <w:color w:val="000000" w:themeColor="text1"/>
          <w:sz w:val="26"/>
          <w:szCs w:val="26"/>
        </w:rPr>
        <w:t>физических лиц); по форме утвержденной Департаментом – для некоммерческих организаций физических лиц.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3660D3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(должность)     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(подпись)  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(расшифровка подписи)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:rsidR="0087414F" w:rsidRDefault="0087414F" w:rsidP="008741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87414F" w:rsidSect="00505132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от _____._______2023</w:t>
      </w: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планируемом количестве рабочих мест, участниках </w:t>
      </w: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/ временного трудоустройства работников, находящихся под риском увольнения</w:t>
      </w:r>
      <w:proofErr w:type="gramEnd"/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452"/>
        <w:gridCol w:w="1231"/>
        <w:gridCol w:w="1037"/>
        <w:gridCol w:w="601"/>
        <w:gridCol w:w="1384"/>
        <w:gridCol w:w="1417"/>
        <w:gridCol w:w="151"/>
        <w:gridCol w:w="1551"/>
        <w:gridCol w:w="257"/>
        <w:gridCol w:w="37"/>
        <w:gridCol w:w="1237"/>
        <w:gridCol w:w="37"/>
        <w:gridCol w:w="1552"/>
        <w:gridCol w:w="1664"/>
        <w:gridCol w:w="37"/>
      </w:tblGrid>
      <w:tr w:rsidR="0087414F" w:rsidRPr="00C04C0C" w:rsidTr="00BC4EEA">
        <w:trPr>
          <w:trHeight w:val="8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№    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чч.мм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ггг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7414F" w:rsidRPr="00C04C0C" w:rsidTr="00BC4EEA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из графы 5: 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ищущих</w:t>
            </w:r>
            <w:proofErr w:type="gram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окончание</w:t>
            </w:r>
          </w:p>
        </w:tc>
      </w:tr>
      <w:tr w:rsidR="0087414F" w:rsidRPr="00C04C0C" w:rsidTr="00BC4EE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6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7414F" w:rsidRPr="00C04C0C" w:rsidTr="00BC4EEA">
        <w:trPr>
          <w:trHeight w:val="49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Справочно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районный коэффициент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945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 (%)  </w:t>
            </w:r>
            <w:proofErr w:type="gramEnd"/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607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gridSpan w:val="6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gridAfter w:val="1"/>
          <w:wAfter w:w="37" w:type="dxa"/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5813" w:rsidRDefault="005D5813" w:rsidP="00824A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5813" w:rsidSect="00EC3283">
      <w:headerReference w:type="default" r:id="rId8"/>
      <w:pgSz w:w="16838" w:h="11906" w:orient="landscape"/>
      <w:pgMar w:top="155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C7" w:rsidRDefault="00C74EC7" w:rsidP="00C2774C">
      <w:pPr>
        <w:spacing w:after="0" w:line="240" w:lineRule="auto"/>
      </w:pPr>
      <w:r>
        <w:separator/>
      </w:r>
    </w:p>
  </w:endnote>
  <w:endnote w:type="continuationSeparator" w:id="0">
    <w:p w:rsidR="00C74EC7" w:rsidRDefault="00C74EC7" w:rsidP="00C2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C7" w:rsidRDefault="00C74EC7" w:rsidP="00C2774C">
      <w:pPr>
        <w:spacing w:after="0" w:line="240" w:lineRule="auto"/>
      </w:pPr>
      <w:r>
        <w:separator/>
      </w:r>
    </w:p>
  </w:footnote>
  <w:footnote w:type="continuationSeparator" w:id="0">
    <w:p w:rsidR="00C74EC7" w:rsidRDefault="00C74EC7" w:rsidP="00C2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097211"/>
      <w:docPartObj>
        <w:docPartGallery w:val="Page Numbers (Top of Page)"/>
        <w:docPartUnique/>
      </w:docPartObj>
    </w:sdtPr>
    <w:sdtEndPr/>
    <w:sdtContent>
      <w:p w:rsidR="00C2774C" w:rsidRDefault="00C277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283">
          <w:rPr>
            <w:noProof/>
          </w:rPr>
          <w:t>14</w:t>
        </w:r>
        <w:r>
          <w:fldChar w:fldCharType="end"/>
        </w:r>
      </w:p>
    </w:sdtContent>
  </w:sdt>
  <w:p w:rsidR="00C2774C" w:rsidRDefault="00C277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2270D"/>
    <w:rsid w:val="00025FDC"/>
    <w:rsid w:val="000264E7"/>
    <w:rsid w:val="000368C4"/>
    <w:rsid w:val="00041099"/>
    <w:rsid w:val="000603E2"/>
    <w:rsid w:val="0007250C"/>
    <w:rsid w:val="000805A0"/>
    <w:rsid w:val="00090095"/>
    <w:rsid w:val="000A21D7"/>
    <w:rsid w:val="000B45B8"/>
    <w:rsid w:val="000E70F5"/>
    <w:rsid w:val="00101D3D"/>
    <w:rsid w:val="00123B53"/>
    <w:rsid w:val="00124E3C"/>
    <w:rsid w:val="00131E58"/>
    <w:rsid w:val="0013730E"/>
    <w:rsid w:val="00152803"/>
    <w:rsid w:val="001534B2"/>
    <w:rsid w:val="00154A34"/>
    <w:rsid w:val="001641F4"/>
    <w:rsid w:val="00195EFF"/>
    <w:rsid w:val="00197AD6"/>
    <w:rsid w:val="001C7684"/>
    <w:rsid w:val="001D1EB0"/>
    <w:rsid w:val="00221424"/>
    <w:rsid w:val="00235C4D"/>
    <w:rsid w:val="00236398"/>
    <w:rsid w:val="00242733"/>
    <w:rsid w:val="002A280C"/>
    <w:rsid w:val="002B16E9"/>
    <w:rsid w:val="002C6013"/>
    <w:rsid w:val="002D6C92"/>
    <w:rsid w:val="002D6CC4"/>
    <w:rsid w:val="00307CA8"/>
    <w:rsid w:val="00311859"/>
    <w:rsid w:val="0034280A"/>
    <w:rsid w:val="003511AD"/>
    <w:rsid w:val="003660D3"/>
    <w:rsid w:val="003673D4"/>
    <w:rsid w:val="00371614"/>
    <w:rsid w:val="003A6ED4"/>
    <w:rsid w:val="003C0CB3"/>
    <w:rsid w:val="003C4103"/>
    <w:rsid w:val="003D72A8"/>
    <w:rsid w:val="003F3308"/>
    <w:rsid w:val="003F5C3F"/>
    <w:rsid w:val="004006EF"/>
    <w:rsid w:val="00414DB2"/>
    <w:rsid w:val="00420476"/>
    <w:rsid w:val="0043438A"/>
    <w:rsid w:val="00445324"/>
    <w:rsid w:val="004512B6"/>
    <w:rsid w:val="004524C2"/>
    <w:rsid w:val="004752D2"/>
    <w:rsid w:val="00495110"/>
    <w:rsid w:val="00495ACF"/>
    <w:rsid w:val="004A06AA"/>
    <w:rsid w:val="004A1584"/>
    <w:rsid w:val="004B083E"/>
    <w:rsid w:val="004D6A65"/>
    <w:rsid w:val="004E776B"/>
    <w:rsid w:val="00505261"/>
    <w:rsid w:val="005411E7"/>
    <w:rsid w:val="005432D8"/>
    <w:rsid w:val="0056437D"/>
    <w:rsid w:val="005A1968"/>
    <w:rsid w:val="005A4669"/>
    <w:rsid w:val="005B7A69"/>
    <w:rsid w:val="005B7DB8"/>
    <w:rsid w:val="005C78E0"/>
    <w:rsid w:val="005D5813"/>
    <w:rsid w:val="005E7166"/>
    <w:rsid w:val="00603239"/>
    <w:rsid w:val="00626675"/>
    <w:rsid w:val="00671E8A"/>
    <w:rsid w:val="006F504A"/>
    <w:rsid w:val="00732307"/>
    <w:rsid w:val="00737E74"/>
    <w:rsid w:val="00765E12"/>
    <w:rsid w:val="007B28A3"/>
    <w:rsid w:val="007B293D"/>
    <w:rsid w:val="007F4B12"/>
    <w:rsid w:val="00801B26"/>
    <w:rsid w:val="0081564A"/>
    <w:rsid w:val="00824AD6"/>
    <w:rsid w:val="00844597"/>
    <w:rsid w:val="0084509B"/>
    <w:rsid w:val="00855CFE"/>
    <w:rsid w:val="0086131B"/>
    <w:rsid w:val="00866C9C"/>
    <w:rsid w:val="0087414F"/>
    <w:rsid w:val="00897096"/>
    <w:rsid w:val="008A60EE"/>
    <w:rsid w:val="008B3CE5"/>
    <w:rsid w:val="008B6DB8"/>
    <w:rsid w:val="008C04A3"/>
    <w:rsid w:val="008C1732"/>
    <w:rsid w:val="00905625"/>
    <w:rsid w:val="00915286"/>
    <w:rsid w:val="0092691C"/>
    <w:rsid w:val="00966286"/>
    <w:rsid w:val="00967624"/>
    <w:rsid w:val="00976FFD"/>
    <w:rsid w:val="0098425E"/>
    <w:rsid w:val="00987ABE"/>
    <w:rsid w:val="00996B1F"/>
    <w:rsid w:val="009C1E31"/>
    <w:rsid w:val="009D3B8A"/>
    <w:rsid w:val="009E7F75"/>
    <w:rsid w:val="009F626D"/>
    <w:rsid w:val="00A012A2"/>
    <w:rsid w:val="00A11C0A"/>
    <w:rsid w:val="00A37FBE"/>
    <w:rsid w:val="00A9758C"/>
    <w:rsid w:val="00AB30FA"/>
    <w:rsid w:val="00AB40E2"/>
    <w:rsid w:val="00AE705F"/>
    <w:rsid w:val="00B2691D"/>
    <w:rsid w:val="00B429C0"/>
    <w:rsid w:val="00B7746F"/>
    <w:rsid w:val="00B84E36"/>
    <w:rsid w:val="00B9777E"/>
    <w:rsid w:val="00BA0272"/>
    <w:rsid w:val="00BA5873"/>
    <w:rsid w:val="00BA6645"/>
    <w:rsid w:val="00BD057C"/>
    <w:rsid w:val="00C2774C"/>
    <w:rsid w:val="00C3727D"/>
    <w:rsid w:val="00C723A5"/>
    <w:rsid w:val="00C74EC7"/>
    <w:rsid w:val="00CC3126"/>
    <w:rsid w:val="00CE096C"/>
    <w:rsid w:val="00CE6898"/>
    <w:rsid w:val="00D07842"/>
    <w:rsid w:val="00D24585"/>
    <w:rsid w:val="00D34F30"/>
    <w:rsid w:val="00D3531E"/>
    <w:rsid w:val="00D355B7"/>
    <w:rsid w:val="00D44AA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4401D"/>
    <w:rsid w:val="00E65A8A"/>
    <w:rsid w:val="00E731D1"/>
    <w:rsid w:val="00E83A65"/>
    <w:rsid w:val="00E93CE0"/>
    <w:rsid w:val="00EC3283"/>
    <w:rsid w:val="00F12F25"/>
    <w:rsid w:val="00F32749"/>
    <w:rsid w:val="00F54843"/>
    <w:rsid w:val="00F7495C"/>
    <w:rsid w:val="00F846E2"/>
    <w:rsid w:val="00F90BF4"/>
    <w:rsid w:val="00FA34FA"/>
    <w:rsid w:val="00FB73F6"/>
    <w:rsid w:val="00FD6476"/>
    <w:rsid w:val="00FD6CF4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74C"/>
  </w:style>
  <w:style w:type="paragraph" w:styleId="a7">
    <w:name w:val="footer"/>
    <w:basedOn w:val="a"/>
    <w:link w:val="a8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74C"/>
  </w:style>
  <w:style w:type="paragraph" w:styleId="a7">
    <w:name w:val="footer"/>
    <w:basedOn w:val="a"/>
    <w:link w:val="a8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CD74D-AD8F-4AA2-8C73-C66AC088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2</cp:revision>
  <dcterms:created xsi:type="dcterms:W3CDTF">2023-03-27T09:56:00Z</dcterms:created>
  <dcterms:modified xsi:type="dcterms:W3CDTF">2023-03-27T09:56:00Z</dcterms:modified>
</cp:coreProperties>
</file>